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5" w:type="dxa"/>
        <w:tblInd w:w="-12" w:type="dxa"/>
        <w:tblLook w:val="01E0" w:firstRow="1" w:lastRow="1" w:firstColumn="1" w:lastColumn="1" w:noHBand="0" w:noVBand="0"/>
      </w:tblPr>
      <w:tblGrid>
        <w:gridCol w:w="4407"/>
        <w:gridCol w:w="6378"/>
      </w:tblGrid>
      <w:tr w:rsidR="004B0426" w:rsidRPr="00993ABF" w:rsidTr="004B0426">
        <w:tc>
          <w:tcPr>
            <w:tcW w:w="4407" w:type="dxa"/>
          </w:tcPr>
          <w:p w:rsidR="004B0426" w:rsidRPr="004B0426" w:rsidRDefault="004B0426" w:rsidP="004B0426">
            <w:pPr>
              <w:jc w:val="center"/>
              <w:rPr>
                <w:sz w:val="24"/>
              </w:rPr>
            </w:pPr>
            <w:r w:rsidRPr="004B0426">
              <w:rPr>
                <w:sz w:val="24"/>
              </w:rPr>
              <w:t xml:space="preserve">   UBND HUYỆN TAM NÔNG</w:t>
            </w:r>
          </w:p>
        </w:tc>
        <w:tc>
          <w:tcPr>
            <w:tcW w:w="6378" w:type="dxa"/>
          </w:tcPr>
          <w:p w:rsidR="004B0426" w:rsidRPr="004B0426" w:rsidRDefault="004B0426" w:rsidP="004B0426">
            <w:pPr>
              <w:jc w:val="center"/>
              <w:rPr>
                <w:b/>
                <w:sz w:val="24"/>
              </w:rPr>
            </w:pPr>
            <w:r w:rsidRPr="004B0426">
              <w:rPr>
                <w:b/>
                <w:sz w:val="24"/>
              </w:rPr>
              <w:t>CỘNG HÒA XÃ HỘI CHỦ NGHĨA VIỆT NAM</w:t>
            </w:r>
          </w:p>
        </w:tc>
      </w:tr>
      <w:tr w:rsidR="004B0426" w:rsidRPr="00993ABF" w:rsidTr="004B0426">
        <w:tc>
          <w:tcPr>
            <w:tcW w:w="4407" w:type="dxa"/>
          </w:tcPr>
          <w:p w:rsidR="004B0426" w:rsidRPr="004B0426" w:rsidRDefault="00A87CF6" w:rsidP="00A87CF6">
            <w:pPr>
              <w:ind w:right="-286"/>
              <w:jc w:val="center"/>
              <w:rPr>
                <w:b/>
                <w:sz w:val="26"/>
                <w:szCs w:val="26"/>
              </w:rPr>
            </w:pPr>
            <w:r>
              <w:rPr>
                <w:b/>
                <w:sz w:val="26"/>
                <w:szCs w:val="26"/>
              </w:rPr>
              <w:t>TRƯỜNG MẦM NON HOA SEN</w:t>
            </w:r>
          </w:p>
        </w:tc>
        <w:tc>
          <w:tcPr>
            <w:tcW w:w="6378" w:type="dxa"/>
          </w:tcPr>
          <w:p w:rsidR="004B0426" w:rsidRPr="004B0426" w:rsidRDefault="004B0426" w:rsidP="004B0426">
            <w:pPr>
              <w:jc w:val="center"/>
              <w:rPr>
                <w:b/>
                <w:sz w:val="26"/>
                <w:szCs w:val="26"/>
              </w:rPr>
            </w:pPr>
            <w:r w:rsidRPr="004B0426">
              <w:rPr>
                <w:b/>
                <w:sz w:val="26"/>
                <w:szCs w:val="26"/>
              </w:rPr>
              <w:t>Độc lập - Tự do - Hạnh phúc</w:t>
            </w:r>
          </w:p>
        </w:tc>
      </w:tr>
      <w:tr w:rsidR="004B0426" w:rsidRPr="00993ABF" w:rsidTr="004B0426">
        <w:tc>
          <w:tcPr>
            <w:tcW w:w="4407" w:type="dxa"/>
          </w:tcPr>
          <w:p w:rsidR="004B0426" w:rsidRPr="00A32049" w:rsidRDefault="004B0426" w:rsidP="004B0426">
            <w:pPr>
              <w:jc w:val="center"/>
              <w:rPr>
                <w:sz w:val="16"/>
              </w:rPr>
            </w:pPr>
            <w:r w:rsidRPr="00C51292">
              <w:rPr>
                <w:rFonts w:eastAsia="Calibri"/>
                <w:noProof/>
                <w:szCs w:val="22"/>
              </w:rPr>
              <mc:AlternateContent>
                <mc:Choice Requires="wps">
                  <w:drawing>
                    <wp:anchor distT="0" distB="0" distL="114300" distR="114300" simplePos="0" relativeHeight="251661312" behindDoc="0" locked="0" layoutInCell="1" allowOverlap="1" wp14:anchorId="5293FEAC" wp14:editId="129DF1F1">
                      <wp:simplePos x="0" y="0"/>
                      <wp:positionH relativeFrom="column">
                        <wp:posOffset>890109</wp:posOffset>
                      </wp:positionH>
                      <wp:positionV relativeFrom="paragraph">
                        <wp:posOffset>40640</wp:posOffset>
                      </wp:positionV>
                      <wp:extent cx="941696"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94169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BBFFB8"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3.2pt" to="144.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" strokecolor="windowText"/>
                  </w:pict>
                </mc:Fallback>
              </mc:AlternateContent>
            </w:r>
          </w:p>
        </w:tc>
        <w:tc>
          <w:tcPr>
            <w:tcW w:w="6378" w:type="dxa"/>
          </w:tcPr>
          <w:p w:rsidR="004B0426" w:rsidRPr="00A32049" w:rsidRDefault="004B0426" w:rsidP="004B0426">
            <w:pPr>
              <w:jc w:val="center"/>
              <w:rPr>
                <w:sz w:val="18"/>
              </w:rPr>
            </w:pPr>
            <w:r w:rsidRPr="009E6B78">
              <w:rPr>
                <w:rFonts w:eastAsia="Calibri"/>
                <w:noProof/>
                <w:szCs w:val="22"/>
              </w:rPr>
              <mc:AlternateContent>
                <mc:Choice Requires="wps">
                  <w:drawing>
                    <wp:anchor distT="0" distB="0" distL="114300" distR="114300" simplePos="0" relativeHeight="251660288" behindDoc="0" locked="0" layoutInCell="1" allowOverlap="1" wp14:anchorId="5057673E" wp14:editId="4420944F">
                      <wp:simplePos x="0" y="0"/>
                      <wp:positionH relativeFrom="column">
                        <wp:posOffset>951391</wp:posOffset>
                      </wp:positionH>
                      <wp:positionV relativeFrom="paragraph">
                        <wp:posOffset>46990</wp:posOffset>
                      </wp:positionV>
                      <wp:extent cx="2026692"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202669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090071"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9pt,3.7pt" to="23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" strokecolor="windowText"/>
                  </w:pict>
                </mc:Fallback>
              </mc:AlternateContent>
            </w:r>
            <w:r>
              <w:rPr>
                <w:i/>
                <w:noProof/>
              </w:rPr>
              <mc:AlternateContent>
                <mc:Choice Requires="wps">
                  <w:drawing>
                    <wp:anchor distT="0" distB="0" distL="114300" distR="114300" simplePos="0" relativeHeight="251659264" behindDoc="0" locked="0" layoutInCell="1" allowOverlap="1" wp14:anchorId="30E66BEC" wp14:editId="12C712AE">
                      <wp:simplePos x="0" y="0"/>
                      <wp:positionH relativeFrom="column">
                        <wp:posOffset>4601210</wp:posOffset>
                      </wp:positionH>
                      <wp:positionV relativeFrom="paragraph">
                        <wp:posOffset>941705</wp:posOffset>
                      </wp:positionV>
                      <wp:extent cx="26060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6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22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3pt,74.15pt" to="567.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jO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P02la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"/>
                  </w:pict>
                </mc:Fallback>
              </mc:AlternateContent>
            </w:r>
          </w:p>
        </w:tc>
      </w:tr>
      <w:tr w:rsidR="004B0426" w:rsidRPr="00993ABF" w:rsidTr="004B0426">
        <w:tc>
          <w:tcPr>
            <w:tcW w:w="4407" w:type="dxa"/>
          </w:tcPr>
          <w:p w:rsidR="004B0426" w:rsidRPr="004B0426" w:rsidRDefault="004B0426" w:rsidP="00A87CF6">
            <w:pPr>
              <w:spacing w:line="360" w:lineRule="auto"/>
              <w:jc w:val="center"/>
              <w:rPr>
                <w:sz w:val="26"/>
                <w:szCs w:val="26"/>
              </w:rPr>
            </w:pPr>
            <w:r w:rsidRPr="004B0426">
              <w:rPr>
                <w:sz w:val="26"/>
                <w:szCs w:val="26"/>
              </w:rPr>
              <w:t>Số:</w:t>
            </w:r>
            <w:r w:rsidR="00A87CF6">
              <w:rPr>
                <w:sz w:val="26"/>
                <w:szCs w:val="26"/>
              </w:rPr>
              <w:t xml:space="preserve"> 227</w:t>
            </w:r>
            <w:r w:rsidRPr="004B0426">
              <w:rPr>
                <w:sz w:val="26"/>
                <w:szCs w:val="26"/>
              </w:rPr>
              <w:t>/</w:t>
            </w:r>
            <w:r w:rsidR="00A87CF6">
              <w:rPr>
                <w:sz w:val="26"/>
                <w:szCs w:val="26"/>
              </w:rPr>
              <w:t>KH-MNHS</w:t>
            </w:r>
          </w:p>
        </w:tc>
        <w:tc>
          <w:tcPr>
            <w:tcW w:w="6378" w:type="dxa"/>
          </w:tcPr>
          <w:p w:rsidR="004B0426" w:rsidRPr="004B0426" w:rsidRDefault="004B0426" w:rsidP="00A87CF6">
            <w:pPr>
              <w:spacing w:line="360" w:lineRule="auto"/>
              <w:jc w:val="center"/>
              <w:rPr>
                <w:i/>
                <w:sz w:val="26"/>
                <w:szCs w:val="26"/>
              </w:rPr>
            </w:pPr>
            <w:r w:rsidRPr="004B0426">
              <w:rPr>
                <w:i/>
                <w:sz w:val="26"/>
                <w:szCs w:val="26"/>
              </w:rPr>
              <w:t xml:space="preserve">Tam Nông, ngày </w:t>
            </w:r>
            <w:r w:rsidR="00A87CF6">
              <w:rPr>
                <w:i/>
                <w:sz w:val="26"/>
                <w:szCs w:val="26"/>
              </w:rPr>
              <w:t>07</w:t>
            </w:r>
            <w:r w:rsidRPr="004B0426">
              <w:rPr>
                <w:i/>
                <w:sz w:val="26"/>
                <w:szCs w:val="26"/>
              </w:rPr>
              <w:t xml:space="preserve"> tháng 10 năm 2022</w:t>
            </w:r>
          </w:p>
        </w:tc>
      </w:tr>
    </w:tbl>
    <w:p w:rsidR="00FB4BCC" w:rsidRDefault="00FB4BCC"/>
    <w:p w:rsidR="009B5271" w:rsidRPr="000A2D2D" w:rsidRDefault="009B5271" w:rsidP="009B5271">
      <w:pPr>
        <w:jc w:val="center"/>
        <w:rPr>
          <w:b/>
        </w:rPr>
      </w:pPr>
      <w:r w:rsidRPr="000A2D2D">
        <w:rPr>
          <w:b/>
        </w:rPr>
        <w:t>KẾ HOẠCH</w:t>
      </w:r>
    </w:p>
    <w:p w:rsidR="004B0426" w:rsidRPr="000A2D2D" w:rsidRDefault="009B5271" w:rsidP="004B0426">
      <w:pPr>
        <w:jc w:val="center"/>
        <w:rPr>
          <w:b/>
        </w:rPr>
      </w:pPr>
      <w:r w:rsidRPr="000A2D2D">
        <w:rPr>
          <w:b/>
        </w:rPr>
        <w:t xml:space="preserve">Thực hiện công tác truyền thông về giáo dục và đào tạo </w:t>
      </w:r>
    </w:p>
    <w:p w:rsidR="009B5271" w:rsidRPr="000A2D2D" w:rsidRDefault="009B5271" w:rsidP="004B0426">
      <w:pPr>
        <w:jc w:val="center"/>
        <w:rPr>
          <w:b/>
        </w:rPr>
      </w:pPr>
      <w:r w:rsidRPr="000A2D2D">
        <w:rPr>
          <w:b/>
        </w:rPr>
        <w:t>năm học 20</w:t>
      </w:r>
      <w:r w:rsidR="00C3599B" w:rsidRPr="000A2D2D">
        <w:rPr>
          <w:b/>
        </w:rPr>
        <w:t>2</w:t>
      </w:r>
      <w:r w:rsidR="0002160D" w:rsidRPr="000A2D2D">
        <w:rPr>
          <w:b/>
        </w:rPr>
        <w:t>2</w:t>
      </w:r>
      <w:r w:rsidRPr="000A2D2D">
        <w:rPr>
          <w:b/>
        </w:rPr>
        <w:t xml:space="preserve"> </w:t>
      </w:r>
      <w:r w:rsidR="00C3599B" w:rsidRPr="000A2D2D">
        <w:rPr>
          <w:b/>
        </w:rPr>
        <w:t>-</w:t>
      </w:r>
      <w:r w:rsidRPr="000A2D2D">
        <w:rPr>
          <w:b/>
        </w:rPr>
        <w:t xml:space="preserve"> 202</w:t>
      </w:r>
      <w:r w:rsidR="0002160D" w:rsidRPr="000A2D2D">
        <w:rPr>
          <w:b/>
        </w:rPr>
        <w:t>3</w:t>
      </w:r>
      <w:r w:rsidRPr="000A2D2D">
        <w:rPr>
          <w:b/>
        </w:rPr>
        <w:t xml:space="preserve"> </w:t>
      </w:r>
    </w:p>
    <w:p w:rsidR="004B0426" w:rsidRDefault="004B0426" w:rsidP="009B5271">
      <w:pPr>
        <w:spacing w:before="120"/>
        <w:ind w:firstLine="720"/>
        <w:jc w:val="both"/>
        <w:rPr>
          <w:sz w:val="26"/>
        </w:rPr>
      </w:pPr>
      <w:r w:rsidRPr="00C51292">
        <w:rPr>
          <w:rFonts w:eastAsia="Calibri"/>
          <w:noProof/>
          <w:szCs w:val="22"/>
        </w:rPr>
        <mc:AlternateContent>
          <mc:Choice Requires="wps">
            <w:drawing>
              <wp:anchor distT="0" distB="0" distL="114300" distR="114300" simplePos="0" relativeHeight="251663360" behindDoc="0" locked="0" layoutInCell="1" allowOverlap="1" wp14:anchorId="1A2A0265" wp14:editId="58AAA1D9">
                <wp:simplePos x="0" y="0"/>
                <wp:positionH relativeFrom="column">
                  <wp:posOffset>2565779</wp:posOffset>
                </wp:positionH>
                <wp:positionV relativeFrom="paragraph">
                  <wp:posOffset>68239</wp:posOffset>
                </wp:positionV>
                <wp:extent cx="941696"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94169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45676B"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05pt,5.35pt" to="27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" strokecolor="windowText"/>
            </w:pict>
          </mc:Fallback>
        </mc:AlternateContent>
      </w:r>
    </w:p>
    <w:p w:rsidR="004250E6" w:rsidRPr="008069C0" w:rsidRDefault="004250E6" w:rsidP="005524A3">
      <w:pPr>
        <w:spacing w:after="120" w:line="360" w:lineRule="exact"/>
        <w:ind w:firstLine="567"/>
        <w:jc w:val="both"/>
        <w:rPr>
          <w:spacing w:val="-6"/>
        </w:rPr>
      </w:pPr>
      <w:r w:rsidRPr="008069C0">
        <w:t xml:space="preserve">Căn cứ Kế hoạch số </w:t>
      </w:r>
      <w:r w:rsidR="001D1828">
        <w:t>854/KH-P</w:t>
      </w:r>
      <w:r w:rsidRPr="008069C0">
        <w:t xml:space="preserve">GDĐT ngày </w:t>
      </w:r>
      <w:r w:rsidR="001D1828">
        <w:t>05</w:t>
      </w:r>
      <w:r w:rsidRPr="008069C0">
        <w:t xml:space="preserve"> tháng </w:t>
      </w:r>
      <w:r w:rsidR="00A87CF6">
        <w:t>10</w:t>
      </w:r>
      <w:r w:rsidRPr="008069C0">
        <w:t xml:space="preserve"> năm 2022 của </w:t>
      </w:r>
      <w:r w:rsidR="00A87CF6">
        <w:t>Phòng</w:t>
      </w:r>
      <w:r w:rsidRPr="008069C0">
        <w:t xml:space="preserve"> Giáo dục và Đào tạo về </w:t>
      </w:r>
      <w:r w:rsidR="00450522" w:rsidRPr="008069C0">
        <w:t>kế hoạch thực hiện công tác truyền thông về giáo dục và đào tạo năm học 2022</w:t>
      </w:r>
      <w:r w:rsidR="008069C0" w:rsidRPr="008069C0">
        <w:t xml:space="preserve"> - </w:t>
      </w:r>
      <w:r w:rsidR="00450522" w:rsidRPr="008069C0">
        <w:t>2023</w:t>
      </w:r>
      <w:r w:rsidR="008069C0" w:rsidRPr="008069C0">
        <w:rPr>
          <w:spacing w:val="-6"/>
        </w:rPr>
        <w:t>;</w:t>
      </w:r>
    </w:p>
    <w:p w:rsidR="007F5051" w:rsidRPr="008069C0" w:rsidRDefault="007F5051" w:rsidP="005524A3">
      <w:pPr>
        <w:spacing w:after="120" w:line="360" w:lineRule="exact"/>
        <w:ind w:firstLine="567"/>
        <w:jc w:val="both"/>
      </w:pPr>
      <w:r w:rsidRPr="008069C0">
        <w:t>Căn cứ</w:t>
      </w:r>
      <w:r w:rsidR="006B6683" w:rsidRPr="008069C0">
        <w:rPr>
          <w:lang w:val="vi-VN"/>
        </w:rPr>
        <w:t xml:space="preserve"> </w:t>
      </w:r>
      <w:r w:rsidR="007E4D48">
        <w:t>Kế hoạch số 169/KH-MNHS ngày 07 tháng 9 năm 2022 của Trường mầm non Hoa Sen về kế hoạch phát triển nhà trường;</w:t>
      </w:r>
    </w:p>
    <w:p w:rsidR="00C03523" w:rsidRPr="008069C0" w:rsidRDefault="007E4D48" w:rsidP="005524A3">
      <w:pPr>
        <w:spacing w:after="120" w:line="360" w:lineRule="exact"/>
        <w:ind w:firstLine="567"/>
        <w:jc w:val="both"/>
      </w:pPr>
      <w:r>
        <w:t xml:space="preserve">Căn cứ tình hình thực tế của đơn vị; Trường mầm non Hoa Sen </w:t>
      </w:r>
      <w:r w:rsidR="00E459F6" w:rsidRPr="008069C0">
        <w:t>xây dựng k</w:t>
      </w:r>
      <w:r w:rsidR="009B5271" w:rsidRPr="008069C0">
        <w:t>ế hoạch</w:t>
      </w:r>
      <w:r w:rsidR="00C03523" w:rsidRPr="008069C0">
        <w:t xml:space="preserve"> thực hiện công tác truyền thông về </w:t>
      </w:r>
      <w:r w:rsidR="008069C0">
        <w:t>giáo dục và đ</w:t>
      </w:r>
      <w:r w:rsidR="00E459F6" w:rsidRPr="008069C0">
        <w:t xml:space="preserve">ào tạo </w:t>
      </w:r>
      <w:r w:rsidR="00C03523" w:rsidRPr="008069C0">
        <w:t>năm học 20</w:t>
      </w:r>
      <w:r w:rsidR="00060A4E" w:rsidRPr="008069C0">
        <w:t>2</w:t>
      </w:r>
      <w:r w:rsidR="00831A0E" w:rsidRPr="008069C0">
        <w:t>2</w:t>
      </w:r>
      <w:r w:rsidR="00C03523" w:rsidRPr="008069C0">
        <w:t xml:space="preserve"> </w:t>
      </w:r>
      <w:r w:rsidR="000A5F6E" w:rsidRPr="008069C0">
        <w:t>-</w:t>
      </w:r>
      <w:r w:rsidR="00C03523" w:rsidRPr="008069C0">
        <w:t xml:space="preserve"> 202</w:t>
      </w:r>
      <w:r w:rsidR="00831A0E" w:rsidRPr="008069C0">
        <w:t>3</w:t>
      </w:r>
      <w:r w:rsidR="00E459F6" w:rsidRPr="008069C0">
        <w:t xml:space="preserve">, với những nội dung </w:t>
      </w:r>
      <w:r w:rsidR="008069C0">
        <w:t xml:space="preserve">cụ thể </w:t>
      </w:r>
      <w:r w:rsidR="00C03523" w:rsidRPr="008069C0">
        <w:t>như sau:</w:t>
      </w:r>
    </w:p>
    <w:p w:rsidR="009B5271" w:rsidRPr="000A2D2D" w:rsidRDefault="005F35D9" w:rsidP="005524A3">
      <w:pPr>
        <w:spacing w:after="120" w:line="360" w:lineRule="exact"/>
        <w:ind w:firstLine="567"/>
        <w:jc w:val="both"/>
        <w:rPr>
          <w:b/>
        </w:rPr>
      </w:pPr>
      <w:r w:rsidRPr="000A2D2D">
        <w:rPr>
          <w:b/>
        </w:rPr>
        <w:t>I. MỤC ĐÍCH</w:t>
      </w:r>
    </w:p>
    <w:p w:rsidR="009B5271" w:rsidRPr="000A2D2D" w:rsidRDefault="00060A4E" w:rsidP="005524A3">
      <w:pPr>
        <w:spacing w:after="120" w:line="360" w:lineRule="exact"/>
        <w:ind w:firstLine="567"/>
        <w:jc w:val="both"/>
      </w:pPr>
      <w:r w:rsidRPr="000A2D2D">
        <w:t>Tiếp tục đ</w:t>
      </w:r>
      <w:r w:rsidR="009B5271" w:rsidRPr="000A2D2D">
        <w:t>ẩy mạnh thông tin,</w:t>
      </w:r>
      <w:r w:rsidR="008069C0">
        <w:t xml:space="preserve"> tuyên truyền về GDĐT nói chung,</w:t>
      </w:r>
      <w:r w:rsidR="009B5271" w:rsidRPr="000A2D2D">
        <w:t xml:space="preserve"> GDĐT </w:t>
      </w:r>
      <w:r w:rsidR="00AC6CEF" w:rsidRPr="000A2D2D">
        <w:t>huyện</w:t>
      </w:r>
      <w:r w:rsidR="009B5271" w:rsidRPr="000A2D2D">
        <w:t xml:space="preserve"> </w:t>
      </w:r>
      <w:r w:rsidR="005C1F8A" w:rsidRPr="000A2D2D">
        <w:t xml:space="preserve">nói riêng </w:t>
      </w:r>
      <w:r w:rsidR="007E4D48">
        <w:t xml:space="preserve">đến toàn thể cán bộ quản lý, giáo viên, nhân viên (CBQL, GV, NV) cha mẹ trẻ và người dân, </w:t>
      </w:r>
      <w:r w:rsidR="009B5271" w:rsidRPr="000A2D2D">
        <w:t>tạo sự đồng thuận và phát huy sự đóng góp của xã hội trong việc thực hiện các chủ trương, chính sách mới về giáo dục và đào tạo khi triển khai thực hiện các nhiệm vụ trọng tâm của ngành theo Nghị quyết số 29-NQ/TW ngày 04 tháng 11 năm 2013 của Ban Chấp hành Trung ương (khoá XI) về đổi mới căn bản, toàn diện GDĐT</w:t>
      </w:r>
      <w:r w:rsidRPr="000A2D2D">
        <w:t xml:space="preserve"> và Nghị quyết Đại hội Đảng các cấp nhiệm kỳ 2020 - 2025.</w:t>
      </w:r>
    </w:p>
    <w:p w:rsidR="009B5271" w:rsidRPr="000A2D2D" w:rsidRDefault="00A17CE9" w:rsidP="005524A3">
      <w:pPr>
        <w:spacing w:after="120" w:line="360" w:lineRule="exact"/>
        <w:ind w:firstLine="567"/>
        <w:jc w:val="both"/>
      </w:pPr>
      <w:r>
        <w:t xml:space="preserve">Thực hiện tốt chỉ đạo của </w:t>
      </w:r>
      <w:r w:rsidR="00AC6CEF" w:rsidRPr="000A2D2D">
        <w:t>Sở GDĐT</w:t>
      </w:r>
      <w:r>
        <w:t xml:space="preserve">, Phòng GDĐT </w:t>
      </w:r>
      <w:r w:rsidR="009B5271" w:rsidRPr="000A2D2D">
        <w:t>về công tác truyền thông giáo dục trong năm học 20</w:t>
      </w:r>
      <w:r w:rsidR="00060A4E" w:rsidRPr="000A2D2D">
        <w:t>2</w:t>
      </w:r>
      <w:r w:rsidR="00272FEB" w:rsidRPr="000A2D2D">
        <w:t>2</w:t>
      </w:r>
      <w:r w:rsidR="009B5271" w:rsidRPr="000A2D2D">
        <w:t xml:space="preserve"> </w:t>
      </w:r>
      <w:r w:rsidR="00060A4E" w:rsidRPr="000A2D2D">
        <w:t>-</w:t>
      </w:r>
      <w:r w:rsidR="009B5271" w:rsidRPr="000A2D2D">
        <w:t xml:space="preserve"> 202</w:t>
      </w:r>
      <w:r w:rsidR="00272FEB" w:rsidRPr="000A2D2D">
        <w:t>3</w:t>
      </w:r>
      <w:r w:rsidR="009B5271" w:rsidRPr="000A2D2D">
        <w:t xml:space="preserve"> trên địa bàn.</w:t>
      </w:r>
    </w:p>
    <w:p w:rsidR="00ED0BE5" w:rsidRPr="000A2D2D" w:rsidRDefault="009B5271" w:rsidP="005524A3">
      <w:pPr>
        <w:spacing w:after="120" w:line="360" w:lineRule="exact"/>
        <w:ind w:firstLine="567"/>
        <w:jc w:val="both"/>
        <w:rPr>
          <w:spacing w:val="-2"/>
        </w:rPr>
      </w:pPr>
      <w:r w:rsidRPr="000A2D2D">
        <w:rPr>
          <w:spacing w:val="-2"/>
        </w:rPr>
        <w:t>Chủ động trong công tác truyền thôn</w:t>
      </w:r>
      <w:r w:rsidR="00AC6CEF" w:rsidRPr="000A2D2D">
        <w:rPr>
          <w:spacing w:val="-2"/>
        </w:rPr>
        <w:t xml:space="preserve">g các hoạt động của </w:t>
      </w:r>
      <w:r w:rsidR="00822903">
        <w:rPr>
          <w:spacing w:val="-2"/>
        </w:rPr>
        <w:t>đơn vị, p</w:t>
      </w:r>
      <w:r w:rsidRPr="000A2D2D">
        <w:rPr>
          <w:spacing w:val="-2"/>
        </w:rPr>
        <w:t>hối hợp và tăng cường công tác phản biện xã hội với địa phương</w:t>
      </w:r>
      <w:r w:rsidR="00AC6CEF" w:rsidRPr="000A2D2D">
        <w:rPr>
          <w:spacing w:val="-2"/>
        </w:rPr>
        <w:t xml:space="preserve">, </w:t>
      </w:r>
      <w:r w:rsidR="00822903">
        <w:rPr>
          <w:spacing w:val="-2"/>
        </w:rPr>
        <w:t>cha mẹ trẻ và người dân.</w:t>
      </w:r>
    </w:p>
    <w:p w:rsidR="009B5271" w:rsidRPr="000A2D2D" w:rsidRDefault="009B5271" w:rsidP="005524A3">
      <w:pPr>
        <w:spacing w:after="120" w:line="360" w:lineRule="exact"/>
        <w:ind w:firstLine="567"/>
        <w:jc w:val="both"/>
      </w:pPr>
      <w:r w:rsidRPr="000A2D2D">
        <w:t xml:space="preserve">Kịp thời đề xuất, giải quyết, xử lý các vấn đề của </w:t>
      </w:r>
      <w:r w:rsidR="005D5C0C">
        <w:t>đơn vị</w:t>
      </w:r>
      <w:r w:rsidRPr="000A2D2D">
        <w:t xml:space="preserve"> trong dư luận xã hội mà báo chí nêu và thông tin, trả lời nhanh, rộng rãi đến công luận về kết quả tiếp thu, xử lý, giải quyết </w:t>
      </w:r>
      <w:r w:rsidRPr="000A2D2D">
        <w:rPr>
          <w:i/>
        </w:rPr>
        <w:t>(nếu có)</w:t>
      </w:r>
      <w:r w:rsidRPr="000A2D2D">
        <w:t>.</w:t>
      </w:r>
    </w:p>
    <w:p w:rsidR="009B5271" w:rsidRPr="000A2D2D" w:rsidRDefault="009B5271" w:rsidP="005524A3">
      <w:pPr>
        <w:spacing w:after="120" w:line="360" w:lineRule="exact"/>
        <w:ind w:firstLine="567"/>
        <w:jc w:val="both"/>
      </w:pPr>
      <w:r w:rsidRPr="000A2D2D">
        <w:t>Kịp thời giới thiệu và tôn vinh các</w:t>
      </w:r>
      <w:r w:rsidR="00AC6CEF" w:rsidRPr="000A2D2D">
        <w:t xml:space="preserve"> cá nhân điển hình, tiê</w:t>
      </w:r>
      <w:r w:rsidRPr="000A2D2D">
        <w:t xml:space="preserve">n tiến; những giải pháp đột phá, những mô hình mới, cách làm linh hoạt, sáng tạo của </w:t>
      </w:r>
      <w:r w:rsidR="001621C0">
        <w:t>cá nhân trong đơn vị.</w:t>
      </w:r>
    </w:p>
    <w:p w:rsidR="009B5271" w:rsidRPr="000A2D2D" w:rsidRDefault="0098505B" w:rsidP="005524A3">
      <w:pPr>
        <w:spacing w:after="120" w:line="360" w:lineRule="exact"/>
        <w:ind w:firstLine="567"/>
        <w:jc w:val="both"/>
        <w:rPr>
          <w:b/>
        </w:rPr>
      </w:pPr>
      <w:r w:rsidRPr="000A2D2D">
        <w:rPr>
          <w:b/>
        </w:rPr>
        <w:t>II</w:t>
      </w:r>
      <w:r w:rsidR="008069C0">
        <w:rPr>
          <w:b/>
        </w:rPr>
        <w:t>.</w:t>
      </w:r>
      <w:r w:rsidRPr="000A2D2D">
        <w:rPr>
          <w:b/>
        </w:rPr>
        <w:t xml:space="preserve"> YÊU CẦU</w:t>
      </w:r>
    </w:p>
    <w:p w:rsidR="00CD4E1A" w:rsidRDefault="009B5271" w:rsidP="005524A3">
      <w:pPr>
        <w:spacing w:after="120" w:line="360" w:lineRule="exact"/>
        <w:ind w:firstLine="567"/>
        <w:jc w:val="both"/>
      </w:pPr>
      <w:r w:rsidRPr="000A2D2D">
        <w:lastRenderedPageBreak/>
        <w:t xml:space="preserve">Công tác truyền thông </w:t>
      </w:r>
      <w:r w:rsidR="00060A4E" w:rsidRPr="000A2D2D">
        <w:t xml:space="preserve">của </w:t>
      </w:r>
      <w:r w:rsidR="00225005">
        <w:t>đơn vị</w:t>
      </w:r>
      <w:r w:rsidR="00060A4E" w:rsidRPr="000A2D2D">
        <w:t xml:space="preserve"> </w:t>
      </w:r>
      <w:r w:rsidRPr="000A2D2D">
        <w:t>phải được tổ chức chủ động, hiệu quả, thường xuyên, kịp thời, thông tin hai chiều và có phản biện xã hội</w:t>
      </w:r>
      <w:r w:rsidR="00CD4E1A">
        <w:t>.</w:t>
      </w:r>
    </w:p>
    <w:p w:rsidR="009B5271" w:rsidRPr="000A2D2D" w:rsidRDefault="009B5271" w:rsidP="005524A3">
      <w:pPr>
        <w:spacing w:after="120" w:line="360" w:lineRule="exact"/>
        <w:ind w:firstLine="567"/>
        <w:jc w:val="both"/>
      </w:pPr>
      <w:r w:rsidRPr="000A2D2D">
        <w:t>Đảm bảo đúng định hướng công tác tuyên truyền của tỉnh,</w:t>
      </w:r>
      <w:r w:rsidR="00CD4E1A">
        <w:t xml:space="preserve"> của Phòng GDĐT,</w:t>
      </w:r>
      <w:r w:rsidRPr="000A2D2D">
        <w:t xml:space="preserve"> có sự phối hợp trên tinh thần trách nhiệm giữa các cơ quan thông tin đại chúng và đơn vị.</w:t>
      </w:r>
    </w:p>
    <w:p w:rsidR="00060A4E" w:rsidRPr="000A2D2D" w:rsidRDefault="00060A4E" w:rsidP="005524A3">
      <w:pPr>
        <w:spacing w:after="120" w:line="360" w:lineRule="exact"/>
        <w:ind w:firstLine="567"/>
        <w:jc w:val="both"/>
      </w:pPr>
      <w:r w:rsidRPr="000A2D2D">
        <w:t xml:space="preserve">Kịp thời đấu tranh phản bác các luận điệu </w:t>
      </w:r>
      <w:r w:rsidR="003C5267" w:rsidRPr="000A2D2D">
        <w:t>xuyên tạc của các thế lực thù địch đối với cách mạng nước ta nói chung - các chủ trương đổi mới về GDĐT của Đảng và Nhà nước nói riêng.</w:t>
      </w:r>
    </w:p>
    <w:p w:rsidR="009B5271" w:rsidRPr="00382DF2" w:rsidRDefault="00C83058" w:rsidP="005524A3">
      <w:pPr>
        <w:spacing w:after="120" w:line="360" w:lineRule="exact"/>
        <w:ind w:firstLine="567"/>
        <w:jc w:val="both"/>
        <w:rPr>
          <w:b/>
        </w:rPr>
      </w:pPr>
      <w:r w:rsidRPr="00382DF2">
        <w:rPr>
          <w:b/>
        </w:rPr>
        <w:t xml:space="preserve">III. NỘI DUNG TRUYỀN THÔNG TRỌNG TÂM TRONG NĂM HỌC </w:t>
      </w:r>
      <w:r w:rsidR="009B5271" w:rsidRPr="00382DF2">
        <w:rPr>
          <w:b/>
        </w:rPr>
        <w:t>20</w:t>
      </w:r>
      <w:r w:rsidR="00060A4E" w:rsidRPr="00382DF2">
        <w:rPr>
          <w:b/>
        </w:rPr>
        <w:t>2</w:t>
      </w:r>
      <w:r w:rsidR="00272FEB" w:rsidRPr="00382DF2">
        <w:rPr>
          <w:b/>
        </w:rPr>
        <w:t>2</w:t>
      </w:r>
      <w:r w:rsidR="009B5271" w:rsidRPr="00382DF2">
        <w:rPr>
          <w:b/>
        </w:rPr>
        <w:t xml:space="preserve"> </w:t>
      </w:r>
      <w:r w:rsidR="00060A4E" w:rsidRPr="00382DF2">
        <w:rPr>
          <w:b/>
        </w:rPr>
        <w:t>-</w:t>
      </w:r>
      <w:r w:rsidR="009B5271" w:rsidRPr="00382DF2">
        <w:rPr>
          <w:b/>
        </w:rPr>
        <w:t xml:space="preserve"> 202</w:t>
      </w:r>
      <w:r w:rsidR="00272FEB" w:rsidRPr="00382DF2">
        <w:rPr>
          <w:b/>
        </w:rPr>
        <w:t>3</w:t>
      </w:r>
    </w:p>
    <w:p w:rsidR="009B5271" w:rsidRPr="000A2D2D" w:rsidRDefault="00C83058" w:rsidP="005524A3">
      <w:pPr>
        <w:spacing w:after="120" w:line="360" w:lineRule="exact"/>
        <w:ind w:firstLine="567"/>
        <w:jc w:val="both"/>
      </w:pPr>
      <w:r w:rsidRPr="000A2D2D">
        <w:rPr>
          <w:b/>
        </w:rPr>
        <w:t>1.</w:t>
      </w:r>
      <w:r w:rsidRPr="000A2D2D">
        <w:t xml:space="preserve"> </w:t>
      </w:r>
      <w:r w:rsidR="009B5271" w:rsidRPr="000A2D2D">
        <w:t>Tiếp tục truyền thông, tổ chức quán triệt, học tập nội dung Nghị quyết 29-NQ/TW, Kết luận số 51-KL/TW, Kết luận 49-KL-TW và các quan điểm, định hướng của Đảng, Nhà nước về đổi mới căn bản, toàn diện GDĐT trong giai đoạn tới.</w:t>
      </w:r>
    </w:p>
    <w:p w:rsidR="003A7D05" w:rsidRPr="000A2D2D" w:rsidRDefault="00C83058" w:rsidP="005524A3">
      <w:pPr>
        <w:spacing w:after="120" w:line="360" w:lineRule="exact"/>
        <w:ind w:firstLine="567"/>
        <w:jc w:val="both"/>
      </w:pPr>
      <w:r w:rsidRPr="000A2D2D">
        <w:rPr>
          <w:b/>
        </w:rPr>
        <w:t>2.</w:t>
      </w:r>
      <w:r w:rsidR="003C5267" w:rsidRPr="000A2D2D">
        <w:t xml:space="preserve"> </w:t>
      </w:r>
      <w:r w:rsidR="009B5271" w:rsidRPr="000A2D2D">
        <w:t>Đẩy mạn</w:t>
      </w:r>
      <w:r w:rsidR="008069C0">
        <w:t>h công tác truyền thông về GDĐT, trong đó</w:t>
      </w:r>
      <w:r w:rsidR="009B5271" w:rsidRPr="000A2D2D">
        <w:t xml:space="preserve"> có tình hình GDĐT </w:t>
      </w:r>
      <w:r w:rsidR="005F35D9" w:rsidRPr="000A2D2D">
        <w:t>huyện</w:t>
      </w:r>
      <w:r w:rsidR="009B5271" w:rsidRPr="000A2D2D">
        <w:t xml:space="preserve">, tạo sự chuyển biến sâu sắc về nhận thức và hành động, sự đồng thuận của các tầng lớp nhân dân đối với sự nghiệp đổi mới GDĐT nói chung, việc đổi mới chương trình, sách giáo khoa giáo dục phổ thông nói riêng. </w:t>
      </w:r>
    </w:p>
    <w:p w:rsidR="003B69C1" w:rsidRPr="000A2D2D" w:rsidRDefault="00C83058" w:rsidP="005524A3">
      <w:pPr>
        <w:spacing w:after="120" w:line="360" w:lineRule="exact"/>
        <w:ind w:firstLine="567"/>
        <w:jc w:val="both"/>
      </w:pPr>
      <w:r w:rsidRPr="000A2D2D">
        <w:rPr>
          <w:b/>
        </w:rPr>
        <w:t>3.</w:t>
      </w:r>
      <w:r w:rsidR="003A7D05" w:rsidRPr="000A2D2D">
        <w:t xml:space="preserve"> </w:t>
      </w:r>
      <w:r w:rsidR="003B69C1" w:rsidRPr="000A2D2D">
        <w:t>Các nội dung tập trung truyền thông</w:t>
      </w:r>
    </w:p>
    <w:p w:rsidR="00272FEB" w:rsidRPr="000A2D2D" w:rsidRDefault="00C83058" w:rsidP="005524A3">
      <w:pPr>
        <w:spacing w:after="120" w:line="360" w:lineRule="exact"/>
        <w:ind w:firstLine="567"/>
        <w:jc w:val="both"/>
      </w:pPr>
      <w:r w:rsidRPr="000A2D2D">
        <w:t>3.1.</w:t>
      </w:r>
      <w:r w:rsidR="00272FEB" w:rsidRPr="000A2D2D">
        <w:t xml:space="preserve"> </w:t>
      </w:r>
      <w:r w:rsidR="003B69C1" w:rsidRPr="000A2D2D">
        <w:t>K</w:t>
      </w:r>
      <w:r w:rsidR="00060A4E" w:rsidRPr="000A2D2D">
        <w:t>ết quả thực hiện các nhiệm vụ, chỉ tiêu về giáo dục</w:t>
      </w:r>
    </w:p>
    <w:p w:rsidR="00272FEB" w:rsidRPr="000A2D2D" w:rsidRDefault="00272FEB" w:rsidP="005524A3">
      <w:pPr>
        <w:spacing w:after="120" w:line="360" w:lineRule="exact"/>
        <w:ind w:firstLine="567"/>
        <w:jc w:val="both"/>
      </w:pPr>
      <w:r w:rsidRPr="000A2D2D">
        <w:t>- Theo</w:t>
      </w:r>
      <w:r w:rsidR="00060A4E" w:rsidRPr="000A2D2D">
        <w:t xml:space="preserve"> Nghị quyết Đại hội Đả</w:t>
      </w:r>
      <w:r w:rsidR="007807DD" w:rsidRPr="000A2D2D">
        <w:t>ng nhiệm kỳ 2022</w:t>
      </w:r>
      <w:r w:rsidR="005F35D9" w:rsidRPr="000A2D2D">
        <w:t xml:space="preserve"> </w:t>
      </w:r>
      <w:r w:rsidR="008358A2" w:rsidRPr="000A2D2D">
        <w:t>-</w:t>
      </w:r>
      <w:r w:rsidRPr="000A2D2D">
        <w:t xml:space="preserve"> 2025</w:t>
      </w:r>
      <w:r w:rsidR="008358A2" w:rsidRPr="000A2D2D">
        <w:t xml:space="preserve"> của đơn vị, địa phương.</w:t>
      </w:r>
    </w:p>
    <w:p w:rsidR="003B69C1" w:rsidRPr="000A2D2D" w:rsidRDefault="00272FEB" w:rsidP="005524A3">
      <w:pPr>
        <w:spacing w:after="120" w:line="360" w:lineRule="exact"/>
        <w:ind w:firstLine="567"/>
        <w:jc w:val="both"/>
      </w:pPr>
      <w:r w:rsidRPr="000A2D2D">
        <w:t xml:space="preserve"> - Theo </w:t>
      </w:r>
      <w:r w:rsidR="007F5051" w:rsidRPr="000A2D2D">
        <w:t>Kế hoạch</w:t>
      </w:r>
      <w:r w:rsidRPr="000A2D2D">
        <w:t xml:space="preserve"> số </w:t>
      </w:r>
      <w:r w:rsidR="007F5051" w:rsidRPr="000A2D2D">
        <w:t>250</w:t>
      </w:r>
      <w:r w:rsidRPr="000A2D2D">
        <w:t>/</w:t>
      </w:r>
      <w:r w:rsidR="00E7292A" w:rsidRPr="000A2D2D">
        <w:t>KH</w:t>
      </w:r>
      <w:r w:rsidR="007F5051" w:rsidRPr="000A2D2D">
        <w:t>-</w:t>
      </w:r>
      <w:r w:rsidR="00E7292A" w:rsidRPr="000A2D2D">
        <w:t>UBND</w:t>
      </w:r>
      <w:r w:rsidR="007F5051" w:rsidRPr="000A2D2D">
        <w:t xml:space="preserve"> ngày 22</w:t>
      </w:r>
      <w:r w:rsidR="00E7292A" w:rsidRPr="000A2D2D">
        <w:t xml:space="preserve"> tháng 9</w:t>
      </w:r>
      <w:r w:rsidRPr="000A2D2D">
        <w:t xml:space="preserve"> năm 2022 của UBND </w:t>
      </w:r>
      <w:r w:rsidR="00E7292A" w:rsidRPr="000A2D2D">
        <w:t xml:space="preserve">huyện </w:t>
      </w:r>
      <w:r w:rsidRPr="000A2D2D">
        <w:t xml:space="preserve">về </w:t>
      </w:r>
      <w:r w:rsidR="00E7292A" w:rsidRPr="000A2D2D">
        <w:t xml:space="preserve">kế hoạch </w:t>
      </w:r>
      <w:r w:rsidRPr="000A2D2D">
        <w:t xml:space="preserve">phát triển giáo dục </w:t>
      </w:r>
      <w:r w:rsidR="00E7292A" w:rsidRPr="000A2D2D">
        <w:t>huyện Tam Nông</w:t>
      </w:r>
      <w:r w:rsidRPr="000A2D2D">
        <w:t xml:space="preserve"> đến năm 2025.</w:t>
      </w:r>
    </w:p>
    <w:p w:rsidR="00AD2DC0" w:rsidRPr="000A2D2D" w:rsidRDefault="00272FEB" w:rsidP="005524A3">
      <w:pPr>
        <w:spacing w:after="120" w:line="360" w:lineRule="exact"/>
        <w:ind w:firstLine="567"/>
        <w:jc w:val="both"/>
      </w:pPr>
      <w:r w:rsidRPr="000A2D2D">
        <w:t xml:space="preserve">- Theo </w:t>
      </w:r>
      <w:r w:rsidR="00AD2DC0" w:rsidRPr="000A2D2D">
        <w:t>Chỉ thị số 1112/CT-BGDĐT ngày 18 tháng 8 năm 2022 của Bộ trưởng Bộ Giáo dục và Đào tạo về thực hiện nhiệm vụ trọng tâm năm học 2022 - 2023 và Chỉ thị số 14/CT-TTg ngày 31 tháng 8 năm 2022 của Thủ tướng Chính phủ về việc tăng cường điều kiện bảo đảm thực hiện hiệu quả chất lượng giáo dục mầm non, phổ thông.</w:t>
      </w:r>
    </w:p>
    <w:p w:rsidR="00272FEB" w:rsidRPr="000A2D2D" w:rsidRDefault="00C83058" w:rsidP="005524A3">
      <w:pPr>
        <w:spacing w:after="120" w:line="360" w:lineRule="exact"/>
        <w:ind w:firstLine="567"/>
        <w:jc w:val="both"/>
      </w:pPr>
      <w:r w:rsidRPr="000A2D2D">
        <w:t>3</w:t>
      </w:r>
      <w:r w:rsidR="00094BA2">
        <w:t>.2</w:t>
      </w:r>
      <w:r w:rsidRPr="000A2D2D">
        <w:t>.</w:t>
      </w:r>
      <w:r w:rsidR="00272FEB" w:rsidRPr="000A2D2D">
        <w:t xml:space="preserve"> C</w:t>
      </w:r>
      <w:r w:rsidR="003B69C1" w:rsidRPr="000A2D2D">
        <w:t xml:space="preserve">ông tác phòng, chống dịch COVID-19 </w:t>
      </w:r>
      <w:r w:rsidR="00272FEB" w:rsidRPr="000A2D2D">
        <w:t xml:space="preserve">và các dịch bệnh khác (nếu có) </w:t>
      </w:r>
      <w:r w:rsidRPr="000A2D2D">
        <w:t>của ngành giáo dục</w:t>
      </w:r>
    </w:p>
    <w:p w:rsidR="008358A2" w:rsidRPr="000A2D2D" w:rsidRDefault="008358A2" w:rsidP="008358A2">
      <w:pPr>
        <w:spacing w:after="120" w:line="360" w:lineRule="exact"/>
        <w:ind w:firstLine="567"/>
        <w:jc w:val="both"/>
      </w:pPr>
      <w:r w:rsidRPr="000A2D2D">
        <w:t xml:space="preserve">- Triển khai hiệu quả công tác giáo dục thể chất và y tế trường học, bảo đảm an toàn trường học, phòng chống dịch bệnh và tai nạn thương tích. </w:t>
      </w:r>
    </w:p>
    <w:p w:rsidR="008358A2" w:rsidRPr="000A2D2D" w:rsidRDefault="008358A2" w:rsidP="008358A2">
      <w:pPr>
        <w:spacing w:after="120" w:line="360" w:lineRule="exact"/>
        <w:ind w:firstLine="567"/>
        <w:jc w:val="both"/>
      </w:pPr>
      <w:r w:rsidRPr="000A2D2D">
        <w:lastRenderedPageBreak/>
        <w:t xml:space="preserve">- Tăng cường tổ chức </w:t>
      </w:r>
      <w:r w:rsidR="006F0D49">
        <w:t>cho trẻ uống sữa</w:t>
      </w:r>
      <w:r w:rsidRPr="000A2D2D">
        <w:t xml:space="preserve"> đảm dinh dưỡng hợp lý và an toàn thực phẩm, kết hợp tăng cường hoạt động thể lực cho </w:t>
      </w:r>
      <w:r w:rsidR="006F0D49">
        <w:t>trẻ</w:t>
      </w:r>
      <w:r w:rsidRPr="000A2D2D">
        <w:t>; kiện toàn và nâng cao năng lực hệ thống y tế trường học.</w:t>
      </w:r>
    </w:p>
    <w:p w:rsidR="008358A2" w:rsidRPr="000A2D2D" w:rsidRDefault="008358A2" w:rsidP="008358A2">
      <w:pPr>
        <w:spacing w:after="120" w:line="360" w:lineRule="exact"/>
        <w:ind w:firstLine="567"/>
        <w:jc w:val="both"/>
      </w:pPr>
      <w:r w:rsidRPr="000A2D2D">
        <w:t>-  Tổ chức triển khai hiệu quả Chương trình “Sức khỏe học đường giai đoạn 2021 - 2025”, Chương trình “Y tế trường học trong cơ sở giáo dục mầm non, phổ thông gắn với y tế cơ sở giai đoạn 2021 - 2025”;</w:t>
      </w:r>
    </w:p>
    <w:p w:rsidR="008358A2" w:rsidRPr="000A2D2D" w:rsidRDefault="008358A2" w:rsidP="008358A2">
      <w:pPr>
        <w:spacing w:after="120" w:line="360" w:lineRule="exact"/>
        <w:ind w:firstLine="567"/>
        <w:jc w:val="both"/>
      </w:pPr>
      <w:r w:rsidRPr="000A2D2D">
        <w:t xml:space="preserve">- Đề án tổng thể phát triển giáo dục thể chất, thể thao trường học giai đoạn 2016 - 2020, định hướng đến năm 2025; tiếp tục đẩy mạnh các hoạt động thể thao </w:t>
      </w:r>
      <w:r w:rsidR="006F0D49">
        <w:t>phù hợp với độ tuổi mầm non.</w:t>
      </w:r>
    </w:p>
    <w:p w:rsidR="00807F0C" w:rsidRPr="000A2D2D" w:rsidRDefault="00C83058" w:rsidP="008358A2">
      <w:pPr>
        <w:spacing w:after="120" w:line="360" w:lineRule="exact"/>
        <w:ind w:firstLine="567"/>
        <w:jc w:val="both"/>
      </w:pPr>
      <w:r w:rsidRPr="000A2D2D">
        <w:t>3.</w:t>
      </w:r>
      <w:r w:rsidR="006F0D49">
        <w:t>3</w:t>
      </w:r>
      <w:r w:rsidRPr="000A2D2D">
        <w:t>.</w:t>
      </w:r>
      <w:r w:rsidR="00807F0C" w:rsidRPr="000A2D2D">
        <w:t xml:space="preserve"> Các hoạt động kỷ niệm 40 năm Ngày Nhà giáo Việt Nam (20/11/1982 - 20/11/2022)</w:t>
      </w:r>
      <w:r w:rsidR="008358A2" w:rsidRPr="000A2D2D">
        <w:t>. Đẩy mạnh thực hiện phong trào thi đua “Đổi mới, sáng tạo trong quản lý, giảng dạy và học tập”, gắn với các phong trào thi đua do Thủ tướng Chính phủ phát động và việc “Học tập và làm theo tư tưởng, đạo đức, phong cách Hồ</w:t>
      </w:r>
      <w:r w:rsidR="006F0D49">
        <w:t xml:space="preserve"> Chí Minh”. Chủ động phát hiện, đề xuất </w:t>
      </w:r>
      <w:r w:rsidR="008358A2" w:rsidRPr="000A2D2D">
        <w:t>biểu dương và nhân rộng các tấm gương người tốt, việc tốt trong toàn ngành.</w:t>
      </w:r>
    </w:p>
    <w:p w:rsidR="00B2587C" w:rsidRPr="000A2D2D" w:rsidRDefault="00C83058" w:rsidP="0096758D">
      <w:pPr>
        <w:spacing w:after="120" w:line="360" w:lineRule="exact"/>
        <w:ind w:firstLine="567"/>
        <w:jc w:val="both"/>
      </w:pPr>
      <w:r w:rsidRPr="000A2D2D">
        <w:t>3.</w:t>
      </w:r>
      <w:r w:rsidR="006F0D49">
        <w:t>4</w:t>
      </w:r>
      <w:r w:rsidRPr="000A2D2D">
        <w:t>.</w:t>
      </w:r>
      <w:r w:rsidR="00B2587C" w:rsidRPr="000A2D2D">
        <w:t xml:space="preserve"> Việc ứng dụng công nghệ thông tin và chuyển đổi</w:t>
      </w:r>
      <w:r w:rsidR="005F35D9" w:rsidRPr="000A2D2D">
        <w:t xml:space="preserve"> </w:t>
      </w:r>
      <w:r w:rsidR="00B2587C" w:rsidRPr="000A2D2D">
        <w:t>số để nâng</w:t>
      </w:r>
      <w:r w:rsidRPr="000A2D2D">
        <w:t xml:space="preserve"> cao hiệu quả quản lý, dạy học</w:t>
      </w:r>
      <w:r w:rsidR="0096758D" w:rsidRPr="000A2D2D">
        <w:t xml:space="preserve">: Tăng cường các điều kiện đảm bảo về hạ tầng kỹ thuật và kỹ năng ứng dụng công nghệ thông tin trong dạy - học trực tuyến và trong công tác kiểm tra, đánh giá chất lượng giáo dục. Tiếp tục </w:t>
      </w:r>
      <w:r w:rsidR="00A443D1">
        <w:t>sử dụng</w:t>
      </w:r>
      <w:r w:rsidR="0096758D" w:rsidRPr="000A2D2D">
        <w:t xml:space="preserve"> kho học liệu số chia sẻ dùng chung toàn ngành, gồm: Bài giảng điện </w:t>
      </w:r>
      <w:r w:rsidR="00A443D1">
        <w:t>tử, học liệu số đa phương tiện.</w:t>
      </w:r>
    </w:p>
    <w:p w:rsidR="009B5271" w:rsidRPr="000A2D2D" w:rsidRDefault="00C83058" w:rsidP="005524A3">
      <w:pPr>
        <w:spacing w:after="120" w:line="360" w:lineRule="exact"/>
        <w:ind w:firstLine="567"/>
        <w:jc w:val="both"/>
      </w:pPr>
      <w:r w:rsidRPr="000A2D2D">
        <w:t>3.</w:t>
      </w:r>
      <w:r w:rsidR="00A443D1">
        <w:t>5</w:t>
      </w:r>
      <w:r w:rsidRPr="000A2D2D">
        <w:t>.</w:t>
      </w:r>
      <w:r w:rsidR="003C5267" w:rsidRPr="000A2D2D">
        <w:t xml:space="preserve"> </w:t>
      </w:r>
      <w:r w:rsidR="009B5271" w:rsidRPr="000A2D2D">
        <w:t>Chủ động thông tin, tuyên truyền các chủ trương, chính sách mới về GDĐT; chủ động xử lý các vấn đề truyền thông về giáo dục (nếu có)</w:t>
      </w:r>
    </w:p>
    <w:p w:rsidR="009B5271" w:rsidRPr="00540BEA" w:rsidRDefault="00247D01" w:rsidP="005524A3">
      <w:pPr>
        <w:spacing w:after="120" w:line="360" w:lineRule="exact"/>
        <w:ind w:firstLine="567"/>
        <w:jc w:val="both"/>
        <w:rPr>
          <w:spacing w:val="-2"/>
        </w:rPr>
      </w:pPr>
      <w:r w:rsidRPr="00540BEA">
        <w:rPr>
          <w:spacing w:val="-2"/>
        </w:rPr>
        <w:t>3.</w:t>
      </w:r>
      <w:r w:rsidR="00A443D1">
        <w:rPr>
          <w:spacing w:val="-2"/>
        </w:rPr>
        <w:t>6</w:t>
      </w:r>
      <w:r w:rsidRPr="00540BEA">
        <w:rPr>
          <w:spacing w:val="-2"/>
        </w:rPr>
        <w:t>.</w:t>
      </w:r>
      <w:r w:rsidR="003C5267" w:rsidRPr="00540BEA">
        <w:rPr>
          <w:spacing w:val="-2"/>
        </w:rPr>
        <w:t xml:space="preserve"> </w:t>
      </w:r>
      <w:r w:rsidR="009B5271" w:rsidRPr="00540BEA">
        <w:rPr>
          <w:spacing w:val="-2"/>
        </w:rPr>
        <w:t>Tăng cường truyền thông nội bộ bảo đảm các chủ trương đổi mới, quy định của ngành phải đến từng cán bộ</w:t>
      </w:r>
      <w:r w:rsidR="005F35D9" w:rsidRPr="00540BEA">
        <w:rPr>
          <w:spacing w:val="-2"/>
        </w:rPr>
        <w:t xml:space="preserve"> quản lý</w:t>
      </w:r>
      <w:r w:rsidR="009B5271" w:rsidRPr="00540BEA">
        <w:rPr>
          <w:spacing w:val="-2"/>
        </w:rPr>
        <w:t xml:space="preserve">, giáo viên và </w:t>
      </w:r>
      <w:r w:rsidR="005F35D9" w:rsidRPr="00540BEA">
        <w:rPr>
          <w:spacing w:val="-2"/>
        </w:rPr>
        <w:t>nhân viên</w:t>
      </w:r>
      <w:r w:rsidR="009B5271" w:rsidRPr="00540BEA">
        <w:rPr>
          <w:spacing w:val="-2"/>
        </w:rPr>
        <w:t xml:space="preserve"> trong </w:t>
      </w:r>
      <w:r w:rsidR="005F35D9" w:rsidRPr="00540BEA">
        <w:rPr>
          <w:spacing w:val="-2"/>
        </w:rPr>
        <w:t>đơn vị</w:t>
      </w:r>
      <w:r w:rsidR="009B5271" w:rsidRPr="00540BEA">
        <w:rPr>
          <w:spacing w:val="-2"/>
        </w:rPr>
        <w:t>; tổ chức truyền thông gương người tốt, việc tốt trong quá trình thực hiện đổi mới giáo dục và đào tạo, tạo động lực cho đội ngũ nhà giáo, sự đồng t</w:t>
      </w:r>
      <w:r w:rsidRPr="00540BEA">
        <w:rPr>
          <w:spacing w:val="-2"/>
        </w:rPr>
        <w:t>huận trong toàn ngành và xã hội</w:t>
      </w:r>
      <w:r w:rsidR="00540BEA">
        <w:rPr>
          <w:spacing w:val="-2"/>
        </w:rPr>
        <w:t>.</w:t>
      </w:r>
    </w:p>
    <w:p w:rsidR="009B5271" w:rsidRPr="000A2D2D" w:rsidRDefault="00A443D1" w:rsidP="005524A3">
      <w:pPr>
        <w:spacing w:after="120" w:line="360" w:lineRule="exact"/>
        <w:ind w:firstLine="567"/>
        <w:jc w:val="both"/>
        <w:rPr>
          <w:rStyle w:val="Emphasis"/>
          <w:rFonts w:eastAsia="MS Mincho"/>
          <w:i w:val="0"/>
        </w:rPr>
      </w:pPr>
      <w:r>
        <w:t>3.7</w:t>
      </w:r>
      <w:r w:rsidR="00247D01" w:rsidRPr="000A2D2D">
        <w:t>.</w:t>
      </w:r>
      <w:r w:rsidR="003C5267" w:rsidRPr="000A2D2D">
        <w:rPr>
          <w:i/>
        </w:rPr>
        <w:t xml:space="preserve"> </w:t>
      </w:r>
      <w:r w:rsidR="009B5271" w:rsidRPr="000A2D2D">
        <w:rPr>
          <w:rStyle w:val="Emphasis"/>
          <w:rFonts w:eastAsia="MS Mincho"/>
          <w:i w:val="0"/>
        </w:rPr>
        <w:t>Công tác thi đua, khen thưởng</w:t>
      </w:r>
    </w:p>
    <w:p w:rsidR="00375653" w:rsidRPr="000A2D2D" w:rsidRDefault="00815279" w:rsidP="005524A3">
      <w:pPr>
        <w:spacing w:after="120" w:line="360" w:lineRule="exact"/>
        <w:ind w:firstLine="567"/>
        <w:jc w:val="both"/>
        <w:rPr>
          <w:lang w:val="pt-BR"/>
        </w:rPr>
      </w:pPr>
      <w:r w:rsidRPr="000A2D2D">
        <w:rPr>
          <w:lang w:val="pt-BR"/>
        </w:rPr>
        <w:t xml:space="preserve">- </w:t>
      </w:r>
      <w:r w:rsidR="00375653" w:rsidRPr="000A2D2D">
        <w:rPr>
          <w:lang w:val="pt-BR"/>
        </w:rPr>
        <w:t>Các quy định mới về công tác thi đua, khen thưởng.</w:t>
      </w:r>
    </w:p>
    <w:p w:rsidR="00A443D1" w:rsidRDefault="00815279" w:rsidP="005524A3">
      <w:pPr>
        <w:spacing w:after="120" w:line="360" w:lineRule="exact"/>
        <w:ind w:firstLine="567"/>
        <w:jc w:val="both"/>
        <w:rPr>
          <w:lang w:val="pt-BR"/>
        </w:rPr>
      </w:pPr>
      <w:r w:rsidRPr="000A2D2D">
        <w:rPr>
          <w:lang w:val="pt-BR"/>
        </w:rPr>
        <w:t xml:space="preserve">- </w:t>
      </w:r>
      <w:r w:rsidR="009B5271" w:rsidRPr="000A2D2D">
        <w:rPr>
          <w:lang w:val="pt-BR"/>
        </w:rPr>
        <w:t>Việc phát động, sơ kết, tổng kết các phong trào thi đua trong ngành.</w:t>
      </w:r>
      <w:r w:rsidR="003B69C1" w:rsidRPr="000A2D2D">
        <w:rPr>
          <w:lang w:val="pt-BR"/>
        </w:rPr>
        <w:t xml:space="preserve"> </w:t>
      </w:r>
      <w:r w:rsidR="009B5271" w:rsidRPr="000A2D2D">
        <w:rPr>
          <w:lang w:val="pt-BR"/>
        </w:rPr>
        <w:t xml:space="preserve">Giới thiệu và tôn vinh các tập thể, cá nhân điển hình, tiến tiến; những giải pháp đột phá, những mô hình mới, cách làm linh hoạt, sáng tạo của địa phương, của </w:t>
      </w:r>
      <w:r w:rsidRPr="000A2D2D">
        <w:rPr>
          <w:lang w:val="pt-BR"/>
        </w:rPr>
        <w:t>đơn vị</w:t>
      </w:r>
      <w:r w:rsidR="00A443D1">
        <w:rPr>
          <w:lang w:val="pt-BR"/>
        </w:rPr>
        <w:t>.</w:t>
      </w:r>
    </w:p>
    <w:p w:rsidR="003A7D05" w:rsidRPr="000A2D2D" w:rsidRDefault="00247D01" w:rsidP="005524A3">
      <w:pPr>
        <w:spacing w:after="120" w:line="360" w:lineRule="exact"/>
        <w:ind w:firstLine="567"/>
        <w:jc w:val="both"/>
        <w:rPr>
          <w:lang w:val="pt-BR"/>
        </w:rPr>
      </w:pPr>
      <w:r w:rsidRPr="000A2D2D">
        <w:rPr>
          <w:lang w:val="pt-BR"/>
        </w:rPr>
        <w:t>3.</w:t>
      </w:r>
      <w:r w:rsidR="005D256A">
        <w:rPr>
          <w:lang w:val="pt-BR"/>
        </w:rPr>
        <w:t>8</w:t>
      </w:r>
      <w:r w:rsidRPr="000A2D2D">
        <w:rPr>
          <w:lang w:val="pt-BR"/>
        </w:rPr>
        <w:t>.</w:t>
      </w:r>
      <w:r w:rsidR="003C5267" w:rsidRPr="000A2D2D">
        <w:rPr>
          <w:lang w:val="pt-BR"/>
        </w:rPr>
        <w:t xml:space="preserve"> </w:t>
      </w:r>
      <w:r w:rsidR="003A7D05" w:rsidRPr="000A2D2D">
        <w:rPr>
          <w:lang w:val="pt-BR"/>
        </w:rPr>
        <w:t>Công tác cải cách hành chính</w:t>
      </w:r>
    </w:p>
    <w:p w:rsidR="00787F87" w:rsidRPr="000A2D2D" w:rsidRDefault="00787F87" w:rsidP="00787F87">
      <w:pPr>
        <w:spacing w:after="120" w:line="360" w:lineRule="exact"/>
        <w:ind w:firstLine="567"/>
        <w:jc w:val="both"/>
        <w:rPr>
          <w:lang w:val="pt-BR"/>
        </w:rPr>
      </w:pPr>
      <w:r w:rsidRPr="000A2D2D">
        <w:rPr>
          <w:lang w:val="pt-BR"/>
        </w:rPr>
        <w:t>- Đẩy mạnh cải cách hành chính, tăng cường thực hiện thủ tục hành chính qua dịch vụ công trực tuyến và bộ phận một cửa, một cửa liên thông.</w:t>
      </w:r>
    </w:p>
    <w:p w:rsidR="003B69C1" w:rsidRPr="000A2D2D" w:rsidRDefault="00AD2DC0" w:rsidP="005524A3">
      <w:pPr>
        <w:spacing w:after="120" w:line="360" w:lineRule="exact"/>
        <w:ind w:firstLine="567"/>
        <w:jc w:val="both"/>
        <w:rPr>
          <w:lang w:val="pt-BR"/>
        </w:rPr>
      </w:pPr>
      <w:r w:rsidRPr="000A2D2D">
        <w:rPr>
          <w:lang w:val="pt-BR"/>
        </w:rPr>
        <w:lastRenderedPageBreak/>
        <w:t xml:space="preserve">- </w:t>
      </w:r>
      <w:r w:rsidR="002A0C1E" w:rsidRPr="000A2D2D">
        <w:rPr>
          <w:lang w:val="pt-BR"/>
        </w:rPr>
        <w:t>Tuyên truyền C</w:t>
      </w:r>
      <w:r w:rsidR="009B5271" w:rsidRPr="000A2D2D">
        <w:rPr>
          <w:lang w:val="pt-BR"/>
        </w:rPr>
        <w:t xml:space="preserve">hương trình </w:t>
      </w:r>
      <w:r w:rsidR="002729C3" w:rsidRPr="000A2D2D">
        <w:rPr>
          <w:lang w:val="pt-BR"/>
        </w:rPr>
        <w:t xml:space="preserve">tổng thể </w:t>
      </w:r>
      <w:r w:rsidR="009B5271" w:rsidRPr="000A2D2D">
        <w:rPr>
          <w:lang w:val="pt-BR"/>
        </w:rPr>
        <w:t>cải cách hành chính nhà nước giai đoạn 20</w:t>
      </w:r>
      <w:r w:rsidR="003B69C1" w:rsidRPr="000A2D2D">
        <w:rPr>
          <w:lang w:val="pt-BR"/>
        </w:rPr>
        <w:t>21</w:t>
      </w:r>
      <w:r w:rsidR="009B5271" w:rsidRPr="000A2D2D">
        <w:rPr>
          <w:lang w:val="pt-BR"/>
        </w:rPr>
        <w:t xml:space="preserve"> - 20</w:t>
      </w:r>
      <w:r w:rsidR="003B69C1" w:rsidRPr="000A2D2D">
        <w:rPr>
          <w:lang w:val="pt-BR"/>
        </w:rPr>
        <w:t>3</w:t>
      </w:r>
      <w:r w:rsidR="009B5271" w:rsidRPr="000A2D2D">
        <w:rPr>
          <w:lang w:val="pt-BR"/>
        </w:rPr>
        <w:t>0 của Chính phủ</w:t>
      </w:r>
      <w:r w:rsidR="003B69C1" w:rsidRPr="000A2D2D">
        <w:rPr>
          <w:lang w:val="pt-BR"/>
        </w:rPr>
        <w:t xml:space="preserve">, </w:t>
      </w:r>
      <w:r w:rsidR="009B5271" w:rsidRPr="000A2D2D">
        <w:rPr>
          <w:lang w:val="pt-BR"/>
        </w:rPr>
        <w:t>Bộ GDĐT, UBND tỉnh</w:t>
      </w:r>
      <w:r w:rsidR="00815279" w:rsidRPr="000A2D2D">
        <w:rPr>
          <w:lang w:val="pt-BR"/>
        </w:rPr>
        <w:t>, UBND huyện</w:t>
      </w:r>
      <w:r w:rsidR="009B5271" w:rsidRPr="000A2D2D">
        <w:rPr>
          <w:lang w:val="pt-BR"/>
        </w:rPr>
        <w:t xml:space="preserve">. </w:t>
      </w:r>
    </w:p>
    <w:p w:rsidR="003A7D05" w:rsidRPr="000A2D2D" w:rsidRDefault="00AD2DC0" w:rsidP="005524A3">
      <w:pPr>
        <w:spacing w:after="120" w:line="360" w:lineRule="exact"/>
        <w:ind w:firstLine="567"/>
        <w:jc w:val="both"/>
        <w:rPr>
          <w:lang w:val="pt-BR"/>
        </w:rPr>
      </w:pPr>
      <w:r w:rsidRPr="000A2D2D">
        <w:rPr>
          <w:lang w:val="pt-BR"/>
        </w:rPr>
        <w:t xml:space="preserve">- </w:t>
      </w:r>
      <w:r w:rsidR="003B69C1" w:rsidRPr="000A2D2D">
        <w:rPr>
          <w:lang w:val="pt-BR"/>
        </w:rPr>
        <w:t xml:space="preserve">Tuyên truyền về </w:t>
      </w:r>
      <w:r w:rsidR="009B5271" w:rsidRPr="000A2D2D">
        <w:rPr>
          <w:lang w:val="pt-BR"/>
        </w:rPr>
        <w:t>Bộ thủ tục cải cách hành chính thuộc lĩnh vực giải quyết của cấp tỉnh của Sở GDĐT, cấp huyện và cấp xã trong tỉnh.</w:t>
      </w:r>
    </w:p>
    <w:p w:rsidR="009B5271" w:rsidRPr="000A2D2D" w:rsidRDefault="00AD2DC0" w:rsidP="00787F87">
      <w:pPr>
        <w:spacing w:after="120" w:line="360" w:lineRule="exact"/>
        <w:ind w:firstLine="567"/>
        <w:jc w:val="both"/>
        <w:rPr>
          <w:lang w:val="pt-BR"/>
        </w:rPr>
      </w:pPr>
      <w:r w:rsidRPr="000A2D2D">
        <w:rPr>
          <w:lang w:val="pt-BR"/>
        </w:rPr>
        <w:t xml:space="preserve">- </w:t>
      </w:r>
      <w:r w:rsidR="003B69C1" w:rsidRPr="000A2D2D">
        <w:rPr>
          <w:lang w:val="pt-BR"/>
        </w:rPr>
        <w:t xml:space="preserve">Tuyên truyền về </w:t>
      </w:r>
      <w:r w:rsidR="002729C3" w:rsidRPr="000A2D2D">
        <w:rPr>
          <w:lang w:val="pt-BR"/>
        </w:rPr>
        <w:t>h</w:t>
      </w:r>
      <w:r w:rsidR="009B5271" w:rsidRPr="000A2D2D">
        <w:rPr>
          <w:lang w:val="pt-BR"/>
        </w:rPr>
        <w:t>iệu quả đào tạo, chất lượng đội ngũ giáo viên, các điều kiện đảm bảo chất lượng giáo dục...để người dân hiểu và đánh giá đúng sự hài lòng về chất lượng dịch vụ công lĩnh vực giáo dục.</w:t>
      </w:r>
      <w:r w:rsidR="00787F87" w:rsidRPr="000A2D2D">
        <w:rPr>
          <w:lang w:val="pt-BR"/>
        </w:rPr>
        <w:t xml:space="preserve"> </w:t>
      </w:r>
    </w:p>
    <w:p w:rsidR="00272FEB" w:rsidRPr="000A2D2D" w:rsidRDefault="00247D01" w:rsidP="005524A3">
      <w:pPr>
        <w:spacing w:after="120" w:line="360" w:lineRule="exact"/>
        <w:ind w:firstLine="567"/>
        <w:jc w:val="both"/>
        <w:rPr>
          <w:b/>
          <w:lang w:val="pt-BR"/>
        </w:rPr>
      </w:pPr>
      <w:r w:rsidRPr="000A2D2D">
        <w:rPr>
          <w:b/>
          <w:lang w:val="pt-BR"/>
        </w:rPr>
        <w:t>IV. KINH PHÍ THỰC HIỆN</w:t>
      </w:r>
    </w:p>
    <w:p w:rsidR="00272FEB" w:rsidRPr="000A2D2D" w:rsidRDefault="00272FEB" w:rsidP="005524A3">
      <w:pPr>
        <w:spacing w:after="120" w:line="360" w:lineRule="exact"/>
        <w:ind w:firstLine="567"/>
        <w:jc w:val="both"/>
        <w:rPr>
          <w:lang w:val="pt-BR"/>
        </w:rPr>
      </w:pPr>
      <w:r w:rsidRPr="000A2D2D">
        <w:rPr>
          <w:lang w:val="pt-BR"/>
        </w:rPr>
        <w:t>Thực hiện theo q</w:t>
      </w:r>
      <w:r w:rsidR="005F35D9" w:rsidRPr="000A2D2D">
        <w:rPr>
          <w:lang w:val="pt-BR"/>
        </w:rPr>
        <w:t>uy định về phân cấp quản lý ngâ</w:t>
      </w:r>
      <w:r w:rsidRPr="000A2D2D">
        <w:rPr>
          <w:lang w:val="pt-BR"/>
        </w:rPr>
        <w:t xml:space="preserve">n sách hiện hành </w:t>
      </w:r>
      <w:r w:rsidR="005F35D9" w:rsidRPr="000A2D2D">
        <w:rPr>
          <w:lang w:val="pt-BR"/>
        </w:rPr>
        <w:t>và các</w:t>
      </w:r>
      <w:r w:rsidRPr="000A2D2D">
        <w:rPr>
          <w:lang w:val="pt-BR"/>
        </w:rPr>
        <w:t xml:space="preserve"> nguồn thu hợp pháp khác.</w:t>
      </w:r>
    </w:p>
    <w:p w:rsidR="00375653" w:rsidRPr="000A2D2D" w:rsidRDefault="00247D01" w:rsidP="005524A3">
      <w:pPr>
        <w:spacing w:after="120" w:line="360" w:lineRule="exact"/>
        <w:ind w:firstLine="567"/>
        <w:jc w:val="both"/>
        <w:rPr>
          <w:b/>
          <w:lang w:val="pt-BR"/>
        </w:rPr>
      </w:pPr>
      <w:r w:rsidRPr="000A2D2D">
        <w:rPr>
          <w:b/>
          <w:lang w:val="pt-BR"/>
        </w:rPr>
        <w:t>V. TỔ CHỨC THỰC HIỆN</w:t>
      </w:r>
    </w:p>
    <w:p w:rsidR="009B5271" w:rsidRPr="00CC6D6D" w:rsidRDefault="00375653" w:rsidP="005524A3">
      <w:pPr>
        <w:spacing w:after="120" w:line="360" w:lineRule="exact"/>
        <w:ind w:firstLine="567"/>
        <w:jc w:val="both"/>
        <w:rPr>
          <w:lang w:val="pt-BR"/>
        </w:rPr>
      </w:pPr>
      <w:r w:rsidRPr="00CC6D6D">
        <w:rPr>
          <w:lang w:val="pt-BR"/>
        </w:rPr>
        <w:t xml:space="preserve">- </w:t>
      </w:r>
      <w:r w:rsidR="00D311A7" w:rsidRPr="00CC6D6D">
        <w:rPr>
          <w:lang w:val="pt-BR"/>
        </w:rPr>
        <w:t>Xây dựng k</w:t>
      </w:r>
      <w:r w:rsidR="009B5271" w:rsidRPr="00CC6D6D">
        <w:rPr>
          <w:lang w:val="pt-BR"/>
        </w:rPr>
        <w:t xml:space="preserve">ế hoạch truyền thông về giáo dục </w:t>
      </w:r>
      <w:r w:rsidRPr="00CC6D6D">
        <w:rPr>
          <w:lang w:val="pt-BR"/>
        </w:rPr>
        <w:t>năm học 20</w:t>
      </w:r>
      <w:r w:rsidR="003C5267" w:rsidRPr="00CC6D6D">
        <w:rPr>
          <w:lang w:val="pt-BR"/>
        </w:rPr>
        <w:t>2</w:t>
      </w:r>
      <w:r w:rsidR="00831A0E" w:rsidRPr="00CC6D6D">
        <w:rPr>
          <w:lang w:val="pt-BR"/>
        </w:rPr>
        <w:t>2</w:t>
      </w:r>
      <w:r w:rsidRPr="00CC6D6D">
        <w:rPr>
          <w:lang w:val="pt-BR"/>
        </w:rPr>
        <w:t xml:space="preserve"> </w:t>
      </w:r>
      <w:r w:rsidR="003C5267" w:rsidRPr="00CC6D6D">
        <w:rPr>
          <w:lang w:val="pt-BR"/>
        </w:rPr>
        <w:t>-</w:t>
      </w:r>
      <w:r w:rsidRPr="00CC6D6D">
        <w:rPr>
          <w:lang w:val="pt-BR"/>
        </w:rPr>
        <w:t xml:space="preserve"> 202</w:t>
      </w:r>
      <w:r w:rsidR="00831A0E" w:rsidRPr="00CC6D6D">
        <w:rPr>
          <w:lang w:val="pt-BR"/>
        </w:rPr>
        <w:t>3</w:t>
      </w:r>
      <w:r w:rsidRPr="00CC6D6D">
        <w:rPr>
          <w:lang w:val="pt-BR"/>
        </w:rPr>
        <w:t xml:space="preserve"> </w:t>
      </w:r>
      <w:r w:rsidR="005D256A" w:rsidRPr="00CC6D6D">
        <w:rPr>
          <w:lang w:val="pt-BR"/>
        </w:rPr>
        <w:t>và triển khai đến toàn thể CBQL, GV, NV trong đơn vị, đăng tải lên c</w:t>
      </w:r>
      <w:r w:rsidR="00CC6D6D" w:rsidRPr="00CC6D6D">
        <w:rPr>
          <w:lang w:val="pt-BR"/>
        </w:rPr>
        <w:t>ổ</w:t>
      </w:r>
      <w:r w:rsidR="005D256A" w:rsidRPr="00CC6D6D">
        <w:rPr>
          <w:lang w:val="pt-BR"/>
        </w:rPr>
        <w:t>ng thô</w:t>
      </w:r>
      <w:r w:rsidR="00CC6D6D" w:rsidRPr="00CC6D6D">
        <w:rPr>
          <w:lang w:val="pt-BR"/>
        </w:rPr>
        <w:t>n</w:t>
      </w:r>
      <w:r w:rsidR="005D256A" w:rsidRPr="00CC6D6D">
        <w:rPr>
          <w:lang w:val="pt-BR"/>
        </w:rPr>
        <w:t>g tin điện tử c</w:t>
      </w:r>
      <w:r w:rsidR="00CC6D6D" w:rsidRPr="00CC6D6D">
        <w:rPr>
          <w:lang w:val="pt-BR"/>
        </w:rPr>
        <w:t>ủa</w:t>
      </w:r>
      <w:r w:rsidR="005D256A" w:rsidRPr="00CC6D6D">
        <w:rPr>
          <w:lang w:val="pt-BR"/>
        </w:rPr>
        <w:t xml:space="preserve"> trường.</w:t>
      </w:r>
      <w:r w:rsidRPr="00CC6D6D">
        <w:rPr>
          <w:lang w:val="pt-BR"/>
        </w:rPr>
        <w:t xml:space="preserve"> </w:t>
      </w:r>
    </w:p>
    <w:p w:rsidR="00CC6D6D" w:rsidRDefault="00375653" w:rsidP="005524A3">
      <w:pPr>
        <w:spacing w:after="120" w:line="360" w:lineRule="exact"/>
        <w:ind w:firstLine="567"/>
        <w:jc w:val="both"/>
        <w:rPr>
          <w:lang w:val="pt-BR"/>
        </w:rPr>
      </w:pPr>
      <w:r w:rsidRPr="000A2D2D">
        <w:rPr>
          <w:lang w:val="pt-BR"/>
        </w:rPr>
        <w:t xml:space="preserve">- </w:t>
      </w:r>
      <w:r w:rsidR="009B5271" w:rsidRPr="000A2D2D">
        <w:rPr>
          <w:lang w:val="pt-BR"/>
        </w:rPr>
        <w:t>Phân công</w:t>
      </w:r>
      <w:r w:rsidR="00CC6D6D">
        <w:rPr>
          <w:lang w:val="pt-BR"/>
        </w:rPr>
        <w:t xml:space="preserve"> Cô Nguyễn Lâm Thi – Phó hiệu trưởng</w:t>
      </w:r>
      <w:r w:rsidR="009B5271" w:rsidRPr="000A2D2D">
        <w:rPr>
          <w:lang w:val="pt-BR"/>
        </w:rPr>
        <w:t xml:space="preserve"> làm đầu mối truyền thông về giáo dục</w:t>
      </w:r>
      <w:r w:rsidR="00CC6D6D">
        <w:rPr>
          <w:lang w:val="pt-BR"/>
        </w:rPr>
        <w:t>.</w:t>
      </w:r>
    </w:p>
    <w:p w:rsidR="009B5271" w:rsidRPr="000A2D2D" w:rsidRDefault="00375653" w:rsidP="005524A3">
      <w:pPr>
        <w:spacing w:after="120" w:line="360" w:lineRule="exact"/>
        <w:ind w:firstLine="567"/>
        <w:jc w:val="both"/>
        <w:rPr>
          <w:lang w:val="pt-BR"/>
        </w:rPr>
      </w:pPr>
      <w:r w:rsidRPr="000A2D2D">
        <w:rPr>
          <w:lang w:val="pt-BR"/>
        </w:rPr>
        <w:t xml:space="preserve">- </w:t>
      </w:r>
      <w:r w:rsidR="009B5271" w:rsidRPr="000A2D2D">
        <w:rPr>
          <w:lang w:val="pt-BR"/>
        </w:rPr>
        <w:t xml:space="preserve">Xây dựng mạng lưới truyền thông theo </w:t>
      </w:r>
      <w:r w:rsidR="005C147A" w:rsidRPr="000A2D2D">
        <w:rPr>
          <w:lang w:val="pt-BR"/>
        </w:rPr>
        <w:t>nhóm/lớp</w:t>
      </w:r>
      <w:r w:rsidR="009B5271" w:rsidRPr="000A2D2D">
        <w:rPr>
          <w:lang w:val="pt-BR"/>
        </w:rPr>
        <w:t xml:space="preserve">; </w:t>
      </w:r>
      <w:r w:rsidR="00CC6D6D">
        <w:rPr>
          <w:lang w:val="pt-BR"/>
        </w:rPr>
        <w:t>tham gia</w:t>
      </w:r>
      <w:r w:rsidR="009B5271" w:rsidRPr="000A2D2D">
        <w:rPr>
          <w:lang w:val="pt-BR"/>
        </w:rPr>
        <w:t xml:space="preserve"> tập huấn và nâng cao năng lực, hiệu quả truyền thông về giáo dục địa phương trên các phương tiện thông tin đại chúng.</w:t>
      </w:r>
    </w:p>
    <w:p w:rsidR="009B5271" w:rsidRPr="000A2D2D" w:rsidRDefault="00375653" w:rsidP="005524A3">
      <w:pPr>
        <w:spacing w:after="120" w:line="360" w:lineRule="exact"/>
        <w:ind w:firstLine="567"/>
        <w:jc w:val="both"/>
        <w:rPr>
          <w:lang w:val="pt-BR"/>
        </w:rPr>
      </w:pPr>
      <w:r w:rsidRPr="000A2D2D">
        <w:rPr>
          <w:lang w:val="pt-BR"/>
        </w:rPr>
        <w:t xml:space="preserve">- </w:t>
      </w:r>
      <w:r w:rsidR="009B5271" w:rsidRPr="000A2D2D">
        <w:rPr>
          <w:lang w:val="pt-BR"/>
        </w:rPr>
        <w:t>Báo cáo tình hình thực hiện công tác truyền thông 02 lần/năm học</w:t>
      </w:r>
      <w:r w:rsidR="00CB36BC" w:rsidRPr="000A2D2D">
        <w:rPr>
          <w:lang w:val="pt-BR"/>
        </w:rPr>
        <w:t xml:space="preserve"> lồng ghép vào cuối học kỳ I và cuối năm học.</w:t>
      </w:r>
    </w:p>
    <w:p w:rsidR="003B69C1" w:rsidRPr="000A2D2D" w:rsidRDefault="00375653" w:rsidP="005524A3">
      <w:pPr>
        <w:spacing w:after="120" w:line="360" w:lineRule="exact"/>
        <w:ind w:firstLine="567"/>
        <w:jc w:val="both"/>
        <w:rPr>
          <w:lang w:val="pt-BR"/>
        </w:rPr>
      </w:pPr>
      <w:r w:rsidRPr="000A2D2D">
        <w:rPr>
          <w:lang w:val="pt-BR"/>
        </w:rPr>
        <w:t xml:space="preserve">Trên đây là </w:t>
      </w:r>
      <w:r w:rsidR="00CD5224" w:rsidRPr="000A2D2D">
        <w:rPr>
          <w:lang w:val="pt-BR"/>
        </w:rPr>
        <w:t>k</w:t>
      </w:r>
      <w:r w:rsidRPr="000A2D2D">
        <w:rPr>
          <w:lang w:val="pt-BR"/>
        </w:rPr>
        <w:t xml:space="preserve">ế hoạch thực hiện công tác truyền thông về </w:t>
      </w:r>
      <w:r w:rsidR="00CC6D6D">
        <w:rPr>
          <w:lang w:val="pt-BR"/>
        </w:rPr>
        <w:t>Giáo dục đào tạo</w:t>
      </w:r>
      <w:r w:rsidRPr="000A2D2D">
        <w:rPr>
          <w:lang w:val="pt-BR"/>
        </w:rPr>
        <w:t xml:space="preserve"> năm học 20</w:t>
      </w:r>
      <w:r w:rsidR="003C5267" w:rsidRPr="000A2D2D">
        <w:rPr>
          <w:lang w:val="pt-BR"/>
        </w:rPr>
        <w:t>2</w:t>
      </w:r>
      <w:r w:rsidR="00CD5224" w:rsidRPr="000A2D2D">
        <w:rPr>
          <w:lang w:val="pt-BR"/>
        </w:rPr>
        <w:t>2</w:t>
      </w:r>
      <w:r w:rsidRPr="000A2D2D">
        <w:rPr>
          <w:lang w:val="pt-BR"/>
        </w:rPr>
        <w:t xml:space="preserve"> </w:t>
      </w:r>
      <w:r w:rsidR="00F76370" w:rsidRPr="000A2D2D">
        <w:rPr>
          <w:lang w:val="pt-BR"/>
        </w:rPr>
        <w:t>-</w:t>
      </w:r>
      <w:r w:rsidRPr="000A2D2D">
        <w:rPr>
          <w:lang w:val="pt-BR"/>
        </w:rPr>
        <w:t xml:space="preserve"> 202</w:t>
      </w:r>
      <w:r w:rsidR="00CD5224" w:rsidRPr="000A2D2D">
        <w:rPr>
          <w:lang w:val="pt-BR"/>
        </w:rPr>
        <w:t>3</w:t>
      </w:r>
      <w:r w:rsidR="00CB36BC" w:rsidRPr="000A2D2D">
        <w:rPr>
          <w:lang w:val="pt-BR"/>
        </w:rPr>
        <w:t xml:space="preserve"> của </w:t>
      </w:r>
      <w:r w:rsidR="00CC6D6D">
        <w:rPr>
          <w:lang w:val="pt-BR"/>
        </w:rPr>
        <w:t>Trường mầm non Hoa Sen</w:t>
      </w:r>
      <w:r w:rsidR="00CD5224" w:rsidRPr="000A2D2D">
        <w:rPr>
          <w:lang w:val="pt-BR"/>
        </w:rPr>
        <w:t>./.</w:t>
      </w:r>
    </w:p>
    <w:p w:rsidR="00CD2771" w:rsidRPr="004B0426" w:rsidRDefault="00CD2771" w:rsidP="005524A3">
      <w:pPr>
        <w:ind w:firstLine="839"/>
        <w:jc w:val="both"/>
        <w:rPr>
          <w:sz w:val="26"/>
          <w:lang w:val="pt-BR"/>
        </w:rPr>
      </w:pPr>
    </w:p>
    <w:tbl>
      <w:tblPr>
        <w:tblW w:w="0" w:type="auto"/>
        <w:tblLook w:val="01E0" w:firstRow="1" w:lastRow="1" w:firstColumn="1" w:lastColumn="1" w:noHBand="0" w:noVBand="0"/>
      </w:tblPr>
      <w:tblGrid>
        <w:gridCol w:w="4611"/>
        <w:gridCol w:w="4794"/>
      </w:tblGrid>
      <w:tr w:rsidR="00C9793C" w:rsidRPr="00993ABF" w:rsidTr="00CB36BC">
        <w:tc>
          <w:tcPr>
            <w:tcW w:w="4611" w:type="dxa"/>
            <w:shd w:val="clear" w:color="auto" w:fill="auto"/>
          </w:tcPr>
          <w:p w:rsidR="00CB36BC" w:rsidRPr="00CB36BC" w:rsidRDefault="00C9793C" w:rsidP="005524A3">
            <w:pPr>
              <w:jc w:val="both"/>
              <w:rPr>
                <w:b/>
                <w:i/>
                <w:sz w:val="24"/>
                <w:lang w:val="pt-BR"/>
              </w:rPr>
            </w:pPr>
            <w:r w:rsidRPr="00CB36BC">
              <w:rPr>
                <w:b/>
                <w:i/>
                <w:sz w:val="24"/>
                <w:lang w:val="pt-BR"/>
              </w:rPr>
              <w:t>Nơi nhận:</w:t>
            </w:r>
          </w:p>
        </w:tc>
        <w:tc>
          <w:tcPr>
            <w:tcW w:w="4794" w:type="dxa"/>
            <w:shd w:val="clear" w:color="auto" w:fill="auto"/>
          </w:tcPr>
          <w:p w:rsidR="00C9793C" w:rsidRPr="00272FEB" w:rsidRDefault="00CC6D6D" w:rsidP="00CC6D6D">
            <w:pPr>
              <w:jc w:val="center"/>
              <w:rPr>
                <w:b/>
                <w:sz w:val="26"/>
              </w:rPr>
            </w:pPr>
            <w:r>
              <w:rPr>
                <w:b/>
              </w:rPr>
              <w:t xml:space="preserve">HIỆU </w:t>
            </w:r>
            <w:r w:rsidR="00CB36BC" w:rsidRPr="000A2D2D">
              <w:rPr>
                <w:b/>
              </w:rPr>
              <w:t xml:space="preserve">TRƯỞNG </w:t>
            </w:r>
          </w:p>
        </w:tc>
      </w:tr>
      <w:tr w:rsidR="00C9793C" w:rsidTr="00CB36BC">
        <w:tc>
          <w:tcPr>
            <w:tcW w:w="4611" w:type="dxa"/>
            <w:shd w:val="clear" w:color="auto" w:fill="auto"/>
          </w:tcPr>
          <w:p w:rsidR="00C9793C" w:rsidRPr="00993ABF" w:rsidRDefault="00CB36BC" w:rsidP="00CC6D6D">
            <w:pPr>
              <w:jc w:val="both"/>
              <w:rPr>
                <w:sz w:val="22"/>
              </w:rPr>
            </w:pPr>
            <w:r w:rsidRPr="00CB36BC">
              <w:rPr>
                <w:sz w:val="22"/>
                <w:lang w:val="pt-BR"/>
              </w:rPr>
              <w:t xml:space="preserve">- </w:t>
            </w:r>
            <w:r w:rsidR="00CC6D6D">
              <w:rPr>
                <w:sz w:val="22"/>
                <w:lang w:val="pt-BR"/>
              </w:rPr>
              <w:t>Phòng</w:t>
            </w:r>
            <w:r w:rsidRPr="00CB36BC">
              <w:rPr>
                <w:sz w:val="22"/>
                <w:lang w:val="pt-BR"/>
              </w:rPr>
              <w:t xml:space="preserve"> GDĐT (báo cáo);</w:t>
            </w:r>
          </w:p>
        </w:tc>
        <w:tc>
          <w:tcPr>
            <w:tcW w:w="4794" w:type="dxa"/>
            <w:shd w:val="clear" w:color="auto" w:fill="auto"/>
          </w:tcPr>
          <w:p w:rsidR="00C9793C" w:rsidRPr="00272FEB" w:rsidRDefault="00C9793C" w:rsidP="005524A3">
            <w:pPr>
              <w:jc w:val="center"/>
              <w:rPr>
                <w:b/>
                <w:sz w:val="26"/>
              </w:rPr>
            </w:pPr>
          </w:p>
        </w:tc>
      </w:tr>
      <w:tr w:rsidR="00CB36BC" w:rsidTr="00CB36BC">
        <w:tc>
          <w:tcPr>
            <w:tcW w:w="4611" w:type="dxa"/>
            <w:shd w:val="clear" w:color="auto" w:fill="auto"/>
          </w:tcPr>
          <w:p w:rsidR="00CB36BC" w:rsidRPr="00993ABF" w:rsidRDefault="00CB36BC" w:rsidP="00CC6D6D">
            <w:pPr>
              <w:jc w:val="both"/>
              <w:rPr>
                <w:sz w:val="22"/>
              </w:rPr>
            </w:pPr>
            <w:r>
              <w:rPr>
                <w:sz w:val="22"/>
              </w:rPr>
              <w:t xml:space="preserve">- </w:t>
            </w:r>
            <w:r w:rsidR="00CC6D6D">
              <w:rPr>
                <w:sz w:val="22"/>
              </w:rPr>
              <w:t>CBQL, GV, NV</w:t>
            </w:r>
            <w:r>
              <w:rPr>
                <w:sz w:val="22"/>
              </w:rPr>
              <w:t xml:space="preserve"> (thực hiện);</w:t>
            </w:r>
          </w:p>
        </w:tc>
        <w:tc>
          <w:tcPr>
            <w:tcW w:w="4794" w:type="dxa"/>
            <w:shd w:val="clear" w:color="auto" w:fill="auto"/>
          </w:tcPr>
          <w:p w:rsidR="00CB36BC" w:rsidRPr="00272FEB" w:rsidRDefault="00CB36BC" w:rsidP="005524A3">
            <w:pPr>
              <w:jc w:val="center"/>
              <w:rPr>
                <w:b/>
                <w:sz w:val="26"/>
              </w:rPr>
            </w:pPr>
          </w:p>
        </w:tc>
      </w:tr>
      <w:tr w:rsidR="00CC6D6D" w:rsidTr="00CB36BC">
        <w:tc>
          <w:tcPr>
            <w:tcW w:w="4611" w:type="dxa"/>
            <w:shd w:val="clear" w:color="auto" w:fill="auto"/>
          </w:tcPr>
          <w:p w:rsidR="00CC6D6D" w:rsidRPr="00993ABF" w:rsidRDefault="00CC6D6D" w:rsidP="00CC6D6D">
            <w:pPr>
              <w:jc w:val="both"/>
              <w:rPr>
                <w:sz w:val="22"/>
              </w:rPr>
            </w:pPr>
            <w:r>
              <w:rPr>
                <w:sz w:val="22"/>
              </w:rPr>
              <w:t xml:space="preserve">- </w:t>
            </w:r>
            <w:r w:rsidRPr="00CB36BC">
              <w:rPr>
                <w:sz w:val="22"/>
              </w:rPr>
              <w:t xml:space="preserve">Lưu: </w:t>
            </w:r>
            <w:r>
              <w:rPr>
                <w:sz w:val="22"/>
              </w:rPr>
              <w:t>VT.</w:t>
            </w:r>
          </w:p>
        </w:tc>
        <w:tc>
          <w:tcPr>
            <w:tcW w:w="4794" w:type="dxa"/>
            <w:shd w:val="clear" w:color="auto" w:fill="auto"/>
          </w:tcPr>
          <w:p w:rsidR="00CC6D6D" w:rsidRPr="00272FEB" w:rsidRDefault="00CC6D6D" w:rsidP="00CC6D6D">
            <w:pPr>
              <w:jc w:val="center"/>
              <w:rPr>
                <w:sz w:val="26"/>
              </w:rPr>
            </w:pPr>
          </w:p>
        </w:tc>
      </w:tr>
      <w:tr w:rsidR="00CC6D6D" w:rsidTr="00CB36BC">
        <w:tc>
          <w:tcPr>
            <w:tcW w:w="4611" w:type="dxa"/>
            <w:shd w:val="clear" w:color="auto" w:fill="auto"/>
          </w:tcPr>
          <w:p w:rsidR="00CC6D6D" w:rsidRPr="00993ABF" w:rsidRDefault="00CC6D6D" w:rsidP="00CC6D6D">
            <w:pPr>
              <w:jc w:val="both"/>
              <w:rPr>
                <w:sz w:val="22"/>
              </w:rPr>
            </w:pPr>
          </w:p>
        </w:tc>
        <w:tc>
          <w:tcPr>
            <w:tcW w:w="4794" w:type="dxa"/>
            <w:shd w:val="clear" w:color="auto" w:fill="auto"/>
          </w:tcPr>
          <w:p w:rsidR="00CC6D6D" w:rsidRPr="00272FEB" w:rsidRDefault="00CC6D6D" w:rsidP="00CC6D6D">
            <w:pPr>
              <w:jc w:val="center"/>
              <w:rPr>
                <w:sz w:val="26"/>
              </w:rPr>
            </w:pPr>
          </w:p>
        </w:tc>
      </w:tr>
      <w:tr w:rsidR="00CC6D6D" w:rsidTr="00CB36BC">
        <w:tc>
          <w:tcPr>
            <w:tcW w:w="4611" w:type="dxa"/>
            <w:shd w:val="clear" w:color="auto" w:fill="auto"/>
          </w:tcPr>
          <w:p w:rsidR="00CC6D6D" w:rsidRPr="00993ABF" w:rsidRDefault="00CC6D6D" w:rsidP="00CC6D6D">
            <w:pPr>
              <w:jc w:val="both"/>
              <w:rPr>
                <w:sz w:val="22"/>
              </w:rPr>
            </w:pPr>
          </w:p>
        </w:tc>
        <w:tc>
          <w:tcPr>
            <w:tcW w:w="4794" w:type="dxa"/>
            <w:shd w:val="clear" w:color="auto" w:fill="auto"/>
          </w:tcPr>
          <w:p w:rsidR="00CC6D6D" w:rsidRPr="00272FEB" w:rsidRDefault="00CC6D6D" w:rsidP="00CC6D6D">
            <w:pPr>
              <w:jc w:val="center"/>
              <w:rPr>
                <w:sz w:val="26"/>
              </w:rPr>
            </w:pPr>
          </w:p>
        </w:tc>
      </w:tr>
      <w:tr w:rsidR="00CC6D6D" w:rsidTr="00CB36BC">
        <w:tc>
          <w:tcPr>
            <w:tcW w:w="4611" w:type="dxa"/>
            <w:shd w:val="clear" w:color="auto" w:fill="auto"/>
          </w:tcPr>
          <w:p w:rsidR="00CC6D6D" w:rsidRPr="00993ABF" w:rsidRDefault="00CC6D6D" w:rsidP="00CC6D6D">
            <w:pPr>
              <w:jc w:val="both"/>
              <w:rPr>
                <w:sz w:val="22"/>
              </w:rPr>
            </w:pPr>
          </w:p>
        </w:tc>
        <w:tc>
          <w:tcPr>
            <w:tcW w:w="4794" w:type="dxa"/>
            <w:shd w:val="clear" w:color="auto" w:fill="auto"/>
          </w:tcPr>
          <w:p w:rsidR="00CC6D6D" w:rsidRPr="00272FEB" w:rsidRDefault="00CC6D6D" w:rsidP="00CC6D6D">
            <w:pPr>
              <w:jc w:val="center"/>
              <w:rPr>
                <w:b/>
                <w:sz w:val="26"/>
              </w:rPr>
            </w:pPr>
          </w:p>
        </w:tc>
      </w:tr>
      <w:tr w:rsidR="00CC6D6D" w:rsidTr="00CB36BC">
        <w:tc>
          <w:tcPr>
            <w:tcW w:w="4611" w:type="dxa"/>
            <w:shd w:val="clear" w:color="auto" w:fill="auto"/>
          </w:tcPr>
          <w:p w:rsidR="00CC6D6D" w:rsidRPr="00993ABF" w:rsidRDefault="00CC6D6D" w:rsidP="00CC6D6D">
            <w:pPr>
              <w:jc w:val="both"/>
              <w:rPr>
                <w:sz w:val="22"/>
              </w:rPr>
            </w:pPr>
          </w:p>
        </w:tc>
        <w:tc>
          <w:tcPr>
            <w:tcW w:w="4794" w:type="dxa"/>
            <w:shd w:val="clear" w:color="auto" w:fill="auto"/>
          </w:tcPr>
          <w:p w:rsidR="00CC6D6D" w:rsidRPr="00272FEB" w:rsidRDefault="00CC6D6D" w:rsidP="00CC6D6D">
            <w:pPr>
              <w:jc w:val="center"/>
              <w:rPr>
                <w:b/>
                <w:sz w:val="26"/>
              </w:rPr>
            </w:pPr>
            <w:r>
              <w:rPr>
                <w:b/>
              </w:rPr>
              <w:t>Nguyễn Thị Hồng Luyến</w:t>
            </w:r>
          </w:p>
        </w:tc>
      </w:tr>
    </w:tbl>
    <w:p w:rsidR="00CD2771" w:rsidRDefault="00CD2771" w:rsidP="005524A3">
      <w:pPr>
        <w:ind w:firstLine="839"/>
        <w:jc w:val="both"/>
        <w:rPr>
          <w:sz w:val="26"/>
        </w:rPr>
      </w:pPr>
    </w:p>
    <w:p w:rsidR="00380A54" w:rsidRDefault="00380A54" w:rsidP="005524A3">
      <w:pPr>
        <w:ind w:firstLine="839"/>
        <w:jc w:val="both"/>
        <w:rPr>
          <w:sz w:val="26"/>
        </w:rPr>
      </w:pPr>
    </w:p>
    <w:p w:rsidR="00831A0E" w:rsidRDefault="00831A0E" w:rsidP="005524A3">
      <w:pPr>
        <w:ind w:firstLine="839"/>
        <w:jc w:val="both"/>
        <w:rPr>
          <w:sz w:val="26"/>
        </w:rPr>
      </w:pPr>
    </w:p>
    <w:p w:rsidR="00831A0E" w:rsidRDefault="00831A0E" w:rsidP="005524A3">
      <w:pPr>
        <w:ind w:firstLine="839"/>
        <w:jc w:val="both"/>
        <w:rPr>
          <w:sz w:val="26"/>
        </w:rPr>
      </w:pPr>
    </w:p>
    <w:tbl>
      <w:tblPr>
        <w:tblW w:w="10003" w:type="dxa"/>
        <w:tblInd w:w="-12" w:type="dxa"/>
        <w:tblLook w:val="01E0" w:firstRow="1" w:lastRow="1" w:firstColumn="1" w:lastColumn="1" w:noHBand="0" w:noVBand="0"/>
      </w:tblPr>
      <w:tblGrid>
        <w:gridCol w:w="4123"/>
        <w:gridCol w:w="5880"/>
      </w:tblGrid>
      <w:tr w:rsidR="00831A0E" w:rsidRPr="00993ABF" w:rsidTr="004D5608">
        <w:tc>
          <w:tcPr>
            <w:tcW w:w="4123" w:type="dxa"/>
            <w:shd w:val="clear" w:color="auto" w:fill="auto"/>
          </w:tcPr>
          <w:p w:rsidR="00831A0E" w:rsidRPr="00993ABF" w:rsidRDefault="004D5608" w:rsidP="00992A8C">
            <w:pPr>
              <w:jc w:val="center"/>
              <w:rPr>
                <w:sz w:val="26"/>
              </w:rPr>
            </w:pPr>
            <w:r>
              <w:rPr>
                <w:sz w:val="26"/>
              </w:rPr>
              <w:lastRenderedPageBreak/>
              <w:t>UBND HUYỆN TAM NÔNG</w:t>
            </w:r>
          </w:p>
        </w:tc>
        <w:tc>
          <w:tcPr>
            <w:tcW w:w="5880" w:type="dxa"/>
            <w:shd w:val="clear" w:color="auto" w:fill="auto"/>
          </w:tcPr>
          <w:p w:rsidR="00831A0E" w:rsidRPr="00993ABF" w:rsidRDefault="00831A0E" w:rsidP="00992A8C">
            <w:pPr>
              <w:jc w:val="center"/>
              <w:rPr>
                <w:b/>
                <w:sz w:val="26"/>
              </w:rPr>
            </w:pPr>
            <w:r w:rsidRPr="00993ABF">
              <w:rPr>
                <w:b/>
                <w:sz w:val="26"/>
              </w:rPr>
              <w:t xml:space="preserve">CỘNG HÒA XÃ HỘI CHỦ NGHĨA VIỆT </w:t>
            </w:r>
            <w:smartTag w:uri="urn:schemas-microsoft-com:office:smarttags" w:element="place">
              <w:smartTag w:uri="urn:schemas-microsoft-com:office:smarttags" w:element="country-region">
                <w:r w:rsidRPr="00993ABF">
                  <w:rPr>
                    <w:b/>
                    <w:sz w:val="26"/>
                  </w:rPr>
                  <w:t>NAM</w:t>
                </w:r>
              </w:smartTag>
            </w:smartTag>
          </w:p>
        </w:tc>
      </w:tr>
      <w:tr w:rsidR="00831A0E" w:rsidRPr="00993ABF" w:rsidTr="004D5608">
        <w:tc>
          <w:tcPr>
            <w:tcW w:w="4123" w:type="dxa"/>
            <w:shd w:val="clear" w:color="auto" w:fill="auto"/>
          </w:tcPr>
          <w:p w:rsidR="00831A0E" w:rsidRPr="004D5608" w:rsidRDefault="004D5608" w:rsidP="00992A8C">
            <w:pPr>
              <w:jc w:val="center"/>
              <w:rPr>
                <w:b/>
              </w:rPr>
            </w:pPr>
            <w:r w:rsidRPr="004D5608">
              <w:rPr>
                <w:b/>
                <w:sz w:val="26"/>
              </w:rPr>
              <w:t>TRƯỜNG MẦM NON HOA SEN</w:t>
            </w:r>
          </w:p>
        </w:tc>
        <w:tc>
          <w:tcPr>
            <w:tcW w:w="5880" w:type="dxa"/>
            <w:shd w:val="clear" w:color="auto" w:fill="auto"/>
          </w:tcPr>
          <w:p w:rsidR="00831A0E" w:rsidRPr="00993ABF" w:rsidRDefault="00831A0E" w:rsidP="00992A8C">
            <w:pPr>
              <w:jc w:val="center"/>
              <w:rPr>
                <w:b/>
              </w:rPr>
            </w:pPr>
            <w:r w:rsidRPr="00993ABF">
              <w:rPr>
                <w:b/>
              </w:rPr>
              <w:t>Độc lập – Tự do – Hạnh phúc</w:t>
            </w:r>
          </w:p>
        </w:tc>
      </w:tr>
      <w:tr w:rsidR="00831A0E" w:rsidRPr="00993ABF" w:rsidTr="004D5608">
        <w:tc>
          <w:tcPr>
            <w:tcW w:w="4123" w:type="dxa"/>
            <w:shd w:val="clear" w:color="auto" w:fill="auto"/>
          </w:tcPr>
          <w:p w:rsidR="00831A0E" w:rsidRPr="00993ABF" w:rsidRDefault="00831A0E" w:rsidP="00992A8C">
            <w:pPr>
              <w:jc w:val="center"/>
              <w:rPr>
                <w:b/>
                <w:sz w:val="16"/>
              </w:rPr>
            </w:pPr>
            <w:r w:rsidRPr="00993ABF">
              <w:rPr>
                <w:b/>
                <w:sz w:val="16"/>
              </w:rPr>
              <w:t>_____________________</w:t>
            </w:r>
          </w:p>
        </w:tc>
        <w:tc>
          <w:tcPr>
            <w:tcW w:w="5880" w:type="dxa"/>
            <w:shd w:val="clear" w:color="auto" w:fill="auto"/>
          </w:tcPr>
          <w:p w:rsidR="00831A0E" w:rsidRPr="00993ABF" w:rsidRDefault="00831A0E" w:rsidP="00992A8C">
            <w:pPr>
              <w:jc w:val="center"/>
              <w:rPr>
                <w:b/>
                <w:sz w:val="18"/>
              </w:rPr>
            </w:pPr>
            <w:r w:rsidRPr="00993ABF">
              <w:rPr>
                <w:b/>
                <w:sz w:val="18"/>
              </w:rPr>
              <w:t>____________________________________</w:t>
            </w:r>
          </w:p>
          <w:p w:rsidR="00831A0E" w:rsidRPr="00993ABF" w:rsidRDefault="00831A0E" w:rsidP="00992A8C">
            <w:pPr>
              <w:jc w:val="center"/>
              <w:rPr>
                <w:b/>
                <w:sz w:val="18"/>
              </w:rPr>
            </w:pPr>
          </w:p>
        </w:tc>
      </w:tr>
      <w:tr w:rsidR="00831A0E" w:rsidRPr="00993ABF" w:rsidTr="004D5608">
        <w:tc>
          <w:tcPr>
            <w:tcW w:w="4123" w:type="dxa"/>
            <w:shd w:val="clear" w:color="auto" w:fill="auto"/>
          </w:tcPr>
          <w:p w:rsidR="00831A0E" w:rsidRPr="00831A0E" w:rsidRDefault="00831A0E" w:rsidP="004D5608">
            <w:pPr>
              <w:spacing w:line="360" w:lineRule="auto"/>
              <w:jc w:val="center"/>
              <w:rPr>
                <w:sz w:val="26"/>
              </w:rPr>
            </w:pPr>
            <w:r>
              <w:rPr>
                <w:sz w:val="26"/>
              </w:rPr>
              <w:t>Số:</w:t>
            </w:r>
            <w:r w:rsidR="004D5608">
              <w:rPr>
                <w:sz w:val="26"/>
              </w:rPr>
              <w:t xml:space="preserve"> 228/MNHS</w:t>
            </w:r>
          </w:p>
        </w:tc>
        <w:tc>
          <w:tcPr>
            <w:tcW w:w="5880" w:type="dxa"/>
            <w:shd w:val="clear" w:color="auto" w:fill="auto"/>
          </w:tcPr>
          <w:p w:rsidR="00831A0E" w:rsidRPr="00831A0E" w:rsidRDefault="004D5608" w:rsidP="004D5608">
            <w:pPr>
              <w:spacing w:line="360" w:lineRule="auto"/>
              <w:jc w:val="center"/>
              <w:rPr>
                <w:i/>
                <w:sz w:val="26"/>
              </w:rPr>
            </w:pPr>
            <w:r>
              <w:rPr>
                <w:i/>
                <w:sz w:val="26"/>
              </w:rPr>
              <w:t>Tam Nông</w:t>
            </w:r>
            <w:r w:rsidR="00831A0E">
              <w:rPr>
                <w:i/>
                <w:sz w:val="26"/>
              </w:rPr>
              <w:t xml:space="preserve">, ngày </w:t>
            </w:r>
            <w:r>
              <w:rPr>
                <w:i/>
                <w:sz w:val="26"/>
              </w:rPr>
              <w:t xml:space="preserve">07 </w:t>
            </w:r>
            <w:r w:rsidR="00831A0E">
              <w:rPr>
                <w:i/>
                <w:sz w:val="26"/>
              </w:rPr>
              <w:t xml:space="preserve"> tháng </w:t>
            </w:r>
            <w:r>
              <w:rPr>
                <w:i/>
                <w:sz w:val="26"/>
              </w:rPr>
              <w:t>10</w:t>
            </w:r>
            <w:r w:rsidR="00831A0E">
              <w:rPr>
                <w:i/>
                <w:sz w:val="26"/>
              </w:rPr>
              <w:t xml:space="preserve"> năm 2022</w:t>
            </w:r>
          </w:p>
        </w:tc>
      </w:tr>
      <w:tr w:rsidR="00831A0E" w:rsidRPr="00993ABF" w:rsidTr="004D5608">
        <w:tc>
          <w:tcPr>
            <w:tcW w:w="4123" w:type="dxa"/>
            <w:shd w:val="clear" w:color="auto" w:fill="auto"/>
          </w:tcPr>
          <w:p w:rsidR="00831A0E" w:rsidRDefault="00831A0E" w:rsidP="00992A8C">
            <w:pPr>
              <w:jc w:val="center"/>
              <w:rPr>
                <w:sz w:val="26"/>
              </w:rPr>
            </w:pPr>
            <w:r>
              <w:rPr>
                <w:sz w:val="26"/>
              </w:rPr>
              <w:t>Về việc cung cấp thông tin đầu mối thực hiện công tác truyền thông        về giáo dục và  đào tạo</w:t>
            </w:r>
          </w:p>
        </w:tc>
        <w:tc>
          <w:tcPr>
            <w:tcW w:w="5880" w:type="dxa"/>
            <w:shd w:val="clear" w:color="auto" w:fill="auto"/>
          </w:tcPr>
          <w:p w:rsidR="00831A0E" w:rsidRDefault="00831A0E" w:rsidP="00992A8C">
            <w:pPr>
              <w:jc w:val="center"/>
              <w:rPr>
                <w:i/>
                <w:sz w:val="26"/>
              </w:rPr>
            </w:pPr>
          </w:p>
        </w:tc>
      </w:tr>
      <w:tr w:rsidR="00831A0E" w:rsidRPr="00993ABF" w:rsidTr="004D5608">
        <w:tc>
          <w:tcPr>
            <w:tcW w:w="4123" w:type="dxa"/>
            <w:shd w:val="clear" w:color="auto" w:fill="auto"/>
          </w:tcPr>
          <w:p w:rsidR="00831A0E" w:rsidRDefault="00831A0E" w:rsidP="00992A8C">
            <w:pPr>
              <w:jc w:val="center"/>
              <w:rPr>
                <w:sz w:val="26"/>
              </w:rPr>
            </w:pPr>
          </w:p>
        </w:tc>
        <w:tc>
          <w:tcPr>
            <w:tcW w:w="5880" w:type="dxa"/>
            <w:shd w:val="clear" w:color="auto" w:fill="auto"/>
          </w:tcPr>
          <w:p w:rsidR="00831A0E" w:rsidRDefault="00831A0E" w:rsidP="00992A8C">
            <w:pPr>
              <w:jc w:val="center"/>
              <w:rPr>
                <w:i/>
                <w:sz w:val="26"/>
              </w:rPr>
            </w:pPr>
          </w:p>
        </w:tc>
      </w:tr>
      <w:tr w:rsidR="00831A0E" w:rsidRPr="00993ABF" w:rsidTr="004D5608">
        <w:trPr>
          <w:trHeight w:val="433"/>
        </w:trPr>
        <w:tc>
          <w:tcPr>
            <w:tcW w:w="4123" w:type="dxa"/>
            <w:shd w:val="clear" w:color="auto" w:fill="auto"/>
          </w:tcPr>
          <w:p w:rsidR="00831A0E" w:rsidRDefault="00831A0E" w:rsidP="00831A0E">
            <w:pPr>
              <w:jc w:val="right"/>
              <w:rPr>
                <w:sz w:val="26"/>
              </w:rPr>
            </w:pPr>
            <w:r>
              <w:rPr>
                <w:sz w:val="26"/>
              </w:rPr>
              <w:t>Kính gửi:</w:t>
            </w:r>
          </w:p>
        </w:tc>
        <w:tc>
          <w:tcPr>
            <w:tcW w:w="5880" w:type="dxa"/>
            <w:shd w:val="clear" w:color="auto" w:fill="auto"/>
          </w:tcPr>
          <w:p w:rsidR="00831A0E" w:rsidRPr="00831A0E" w:rsidRDefault="004D5608" w:rsidP="00831A0E">
            <w:pPr>
              <w:rPr>
                <w:sz w:val="26"/>
              </w:rPr>
            </w:pPr>
            <w:r>
              <w:rPr>
                <w:sz w:val="26"/>
              </w:rPr>
              <w:t>Phòng Giáo dục và Đào tạo huyện Tam nông.</w:t>
            </w:r>
          </w:p>
        </w:tc>
      </w:tr>
    </w:tbl>
    <w:p w:rsidR="00831A0E" w:rsidRPr="00534985" w:rsidRDefault="00831A0E" w:rsidP="00534985">
      <w:pPr>
        <w:spacing w:before="120"/>
        <w:ind w:firstLine="839"/>
        <w:jc w:val="both"/>
        <w:rPr>
          <w:sz w:val="26"/>
        </w:rPr>
      </w:pPr>
    </w:p>
    <w:p w:rsidR="00831A0E" w:rsidRDefault="00831A0E" w:rsidP="00831A0E">
      <w:pPr>
        <w:spacing w:before="120"/>
        <w:ind w:firstLine="839"/>
        <w:jc w:val="both"/>
        <w:rPr>
          <w:sz w:val="26"/>
        </w:rPr>
      </w:pPr>
      <w:r>
        <w:rPr>
          <w:sz w:val="26"/>
        </w:rPr>
        <w:t xml:space="preserve">Thực hiện Kế hoạch số </w:t>
      </w:r>
      <w:r w:rsidR="00BA3991">
        <w:rPr>
          <w:sz w:val="26"/>
        </w:rPr>
        <w:t>854/KH-P</w:t>
      </w:r>
      <w:r>
        <w:rPr>
          <w:sz w:val="26"/>
        </w:rPr>
        <w:t xml:space="preserve">GDĐT ngày </w:t>
      </w:r>
      <w:r w:rsidR="00BA3991">
        <w:rPr>
          <w:sz w:val="26"/>
        </w:rPr>
        <w:t>05 tháng 10</w:t>
      </w:r>
      <w:r>
        <w:rPr>
          <w:sz w:val="26"/>
        </w:rPr>
        <w:t xml:space="preserve"> năm 2022 của </w:t>
      </w:r>
      <w:r w:rsidR="00BA3991">
        <w:rPr>
          <w:sz w:val="26"/>
        </w:rPr>
        <w:t>Phòng</w:t>
      </w:r>
      <w:r>
        <w:rPr>
          <w:sz w:val="26"/>
        </w:rPr>
        <w:t xml:space="preserve"> Giáo dục và Đào tạo t</w:t>
      </w:r>
      <w:r w:rsidRPr="00831A0E">
        <w:rPr>
          <w:sz w:val="26"/>
        </w:rPr>
        <w:t xml:space="preserve">hực hiện công tác truyền thông về giáo dục và đào tạo năm học 2022 </w:t>
      </w:r>
      <w:r>
        <w:rPr>
          <w:sz w:val="26"/>
        </w:rPr>
        <w:t>–</w:t>
      </w:r>
      <w:r w:rsidRPr="00831A0E">
        <w:rPr>
          <w:sz w:val="26"/>
        </w:rPr>
        <w:t xml:space="preserve"> 2023</w:t>
      </w:r>
      <w:r>
        <w:rPr>
          <w:sz w:val="26"/>
        </w:rPr>
        <w:t>.</w:t>
      </w:r>
    </w:p>
    <w:p w:rsidR="00831A0E" w:rsidRDefault="00BA3991" w:rsidP="00831A0E">
      <w:pPr>
        <w:spacing w:before="120"/>
        <w:ind w:firstLine="839"/>
        <w:jc w:val="both"/>
        <w:rPr>
          <w:sz w:val="26"/>
        </w:rPr>
      </w:pPr>
      <w:r>
        <w:rPr>
          <w:sz w:val="26"/>
        </w:rPr>
        <w:t>Trường Mầm non Hoa Sen</w:t>
      </w:r>
      <w:r w:rsidR="00831A0E">
        <w:rPr>
          <w:sz w:val="26"/>
        </w:rPr>
        <w:t xml:space="preserve"> cung cấp thông tin đầu mối thực hiện công tác truyền thông như sau:</w:t>
      </w:r>
    </w:p>
    <w:p w:rsidR="00831A0E" w:rsidRDefault="00831A0E" w:rsidP="00831A0E">
      <w:pPr>
        <w:spacing w:before="120"/>
        <w:ind w:firstLine="839"/>
        <w:jc w:val="both"/>
        <w:rPr>
          <w:sz w:val="26"/>
        </w:rPr>
      </w:pPr>
      <w:r>
        <w:rPr>
          <w:sz w:val="26"/>
        </w:rPr>
        <w:t xml:space="preserve">- Họ và tên: </w:t>
      </w:r>
      <w:r w:rsidR="00BA3991">
        <w:rPr>
          <w:sz w:val="26"/>
        </w:rPr>
        <w:t>Nguyễn Lâm Thi</w:t>
      </w:r>
    </w:p>
    <w:p w:rsidR="00BA3991" w:rsidRDefault="00831A0E" w:rsidP="00831A0E">
      <w:pPr>
        <w:spacing w:before="120"/>
        <w:ind w:firstLine="839"/>
        <w:jc w:val="both"/>
        <w:rPr>
          <w:sz w:val="26"/>
        </w:rPr>
      </w:pPr>
      <w:r>
        <w:rPr>
          <w:sz w:val="26"/>
        </w:rPr>
        <w:t xml:space="preserve">- Chức vụ: </w:t>
      </w:r>
      <w:r w:rsidR="00BA3991">
        <w:rPr>
          <w:sz w:val="26"/>
        </w:rPr>
        <w:t>Phó hiệu trưởng</w:t>
      </w:r>
    </w:p>
    <w:p w:rsidR="00BA3991" w:rsidRDefault="00831A0E" w:rsidP="00831A0E">
      <w:pPr>
        <w:spacing w:before="120"/>
        <w:ind w:firstLine="839"/>
        <w:jc w:val="both"/>
        <w:rPr>
          <w:sz w:val="26"/>
        </w:rPr>
      </w:pPr>
      <w:r>
        <w:rPr>
          <w:sz w:val="26"/>
        </w:rPr>
        <w:t xml:space="preserve">- Số điện thoại: </w:t>
      </w:r>
      <w:r w:rsidR="00BA3991">
        <w:rPr>
          <w:sz w:val="26"/>
        </w:rPr>
        <w:t>0913887909</w:t>
      </w:r>
    </w:p>
    <w:p w:rsidR="00831A0E" w:rsidRDefault="00831A0E" w:rsidP="00831A0E">
      <w:pPr>
        <w:spacing w:before="120"/>
        <w:ind w:firstLine="839"/>
        <w:jc w:val="both"/>
        <w:rPr>
          <w:sz w:val="26"/>
        </w:rPr>
      </w:pPr>
      <w:r>
        <w:rPr>
          <w:sz w:val="26"/>
        </w:rPr>
        <w:t>- Email:</w:t>
      </w:r>
      <w:r w:rsidR="005E5ED0">
        <w:rPr>
          <w:sz w:val="26"/>
        </w:rPr>
        <w:t xml:space="preserve"> lamthi1986@gmail.com.</w:t>
      </w:r>
    </w:p>
    <w:p w:rsidR="00831A0E" w:rsidRDefault="00831A0E" w:rsidP="00831A0E">
      <w:pPr>
        <w:spacing w:before="120"/>
        <w:ind w:firstLine="839"/>
        <w:jc w:val="both"/>
        <w:rPr>
          <w:sz w:val="26"/>
        </w:rPr>
      </w:pPr>
    </w:p>
    <w:tbl>
      <w:tblPr>
        <w:tblW w:w="0" w:type="auto"/>
        <w:tblLook w:val="01E0" w:firstRow="1" w:lastRow="1" w:firstColumn="1" w:lastColumn="1" w:noHBand="0" w:noVBand="0"/>
      </w:tblPr>
      <w:tblGrid>
        <w:gridCol w:w="4611"/>
        <w:gridCol w:w="4794"/>
      </w:tblGrid>
      <w:tr w:rsidR="00831A0E" w:rsidRPr="00993ABF">
        <w:tc>
          <w:tcPr>
            <w:tcW w:w="4644" w:type="dxa"/>
            <w:shd w:val="clear" w:color="auto" w:fill="auto"/>
          </w:tcPr>
          <w:p w:rsidR="00831A0E" w:rsidRPr="00993ABF" w:rsidRDefault="00831A0E" w:rsidP="00992A8C">
            <w:pPr>
              <w:jc w:val="both"/>
              <w:rPr>
                <w:b/>
                <w:i/>
                <w:sz w:val="24"/>
              </w:rPr>
            </w:pPr>
            <w:r w:rsidRPr="00993ABF">
              <w:rPr>
                <w:b/>
                <w:i/>
                <w:sz w:val="24"/>
              </w:rPr>
              <w:t>Nơi nhận:</w:t>
            </w:r>
          </w:p>
        </w:tc>
        <w:tc>
          <w:tcPr>
            <w:tcW w:w="4824" w:type="dxa"/>
            <w:shd w:val="clear" w:color="auto" w:fill="auto"/>
          </w:tcPr>
          <w:p w:rsidR="00831A0E" w:rsidRPr="00272FEB" w:rsidRDefault="00831A0E" w:rsidP="00992A8C">
            <w:pPr>
              <w:jc w:val="center"/>
              <w:rPr>
                <w:b/>
                <w:sz w:val="26"/>
              </w:rPr>
            </w:pPr>
            <w:r>
              <w:rPr>
                <w:b/>
                <w:sz w:val="26"/>
              </w:rPr>
              <w:t>THỦ TRƯỞNG ĐƠN VỊ</w:t>
            </w:r>
          </w:p>
        </w:tc>
      </w:tr>
      <w:tr w:rsidR="00831A0E">
        <w:tc>
          <w:tcPr>
            <w:tcW w:w="4644" w:type="dxa"/>
            <w:shd w:val="clear" w:color="auto" w:fill="auto"/>
          </w:tcPr>
          <w:p w:rsidR="00831A0E" w:rsidRPr="00993ABF" w:rsidRDefault="00831A0E" w:rsidP="00992A8C">
            <w:pPr>
              <w:jc w:val="both"/>
              <w:rPr>
                <w:sz w:val="22"/>
              </w:rPr>
            </w:pPr>
            <w:r>
              <w:rPr>
                <w:sz w:val="22"/>
              </w:rPr>
              <w:t>- Như trên;</w:t>
            </w:r>
          </w:p>
        </w:tc>
        <w:tc>
          <w:tcPr>
            <w:tcW w:w="4824" w:type="dxa"/>
            <w:shd w:val="clear" w:color="auto" w:fill="auto"/>
          </w:tcPr>
          <w:p w:rsidR="00831A0E" w:rsidRPr="00272FEB" w:rsidRDefault="00831A0E" w:rsidP="00992A8C">
            <w:pPr>
              <w:jc w:val="center"/>
              <w:rPr>
                <w:b/>
                <w:sz w:val="26"/>
              </w:rPr>
            </w:pPr>
          </w:p>
        </w:tc>
      </w:tr>
      <w:tr w:rsidR="00831A0E">
        <w:tc>
          <w:tcPr>
            <w:tcW w:w="4644" w:type="dxa"/>
            <w:shd w:val="clear" w:color="auto" w:fill="auto"/>
          </w:tcPr>
          <w:p w:rsidR="00831A0E" w:rsidRPr="00993ABF" w:rsidRDefault="00831A0E" w:rsidP="00992A8C">
            <w:pPr>
              <w:jc w:val="both"/>
              <w:rPr>
                <w:sz w:val="22"/>
              </w:rPr>
            </w:pPr>
            <w:r>
              <w:rPr>
                <w:sz w:val="22"/>
              </w:rPr>
              <w:t>- Lưu VT.</w:t>
            </w:r>
          </w:p>
        </w:tc>
        <w:tc>
          <w:tcPr>
            <w:tcW w:w="4824" w:type="dxa"/>
            <w:shd w:val="clear" w:color="auto" w:fill="auto"/>
          </w:tcPr>
          <w:p w:rsidR="00831A0E" w:rsidRPr="00272FEB" w:rsidRDefault="00831A0E" w:rsidP="00992A8C">
            <w:pPr>
              <w:jc w:val="center"/>
              <w:rPr>
                <w:sz w:val="26"/>
              </w:rPr>
            </w:pPr>
          </w:p>
        </w:tc>
      </w:tr>
      <w:tr w:rsidR="00831A0E">
        <w:tc>
          <w:tcPr>
            <w:tcW w:w="4644" w:type="dxa"/>
            <w:shd w:val="clear" w:color="auto" w:fill="auto"/>
          </w:tcPr>
          <w:p w:rsidR="00831A0E" w:rsidRPr="00993ABF" w:rsidRDefault="00831A0E" w:rsidP="00992A8C">
            <w:pPr>
              <w:jc w:val="both"/>
              <w:rPr>
                <w:sz w:val="22"/>
              </w:rPr>
            </w:pPr>
          </w:p>
        </w:tc>
        <w:tc>
          <w:tcPr>
            <w:tcW w:w="4824" w:type="dxa"/>
            <w:shd w:val="clear" w:color="auto" w:fill="auto"/>
          </w:tcPr>
          <w:p w:rsidR="00831A0E" w:rsidRPr="00272FEB" w:rsidRDefault="00831A0E" w:rsidP="00992A8C">
            <w:pPr>
              <w:jc w:val="center"/>
              <w:rPr>
                <w:sz w:val="26"/>
              </w:rPr>
            </w:pPr>
          </w:p>
        </w:tc>
      </w:tr>
      <w:tr w:rsidR="00831A0E">
        <w:tc>
          <w:tcPr>
            <w:tcW w:w="4644" w:type="dxa"/>
            <w:shd w:val="clear" w:color="auto" w:fill="auto"/>
          </w:tcPr>
          <w:p w:rsidR="00831A0E" w:rsidRPr="00993ABF" w:rsidRDefault="00831A0E" w:rsidP="00992A8C">
            <w:pPr>
              <w:jc w:val="both"/>
              <w:rPr>
                <w:sz w:val="22"/>
              </w:rPr>
            </w:pPr>
          </w:p>
        </w:tc>
        <w:tc>
          <w:tcPr>
            <w:tcW w:w="4824" w:type="dxa"/>
            <w:shd w:val="clear" w:color="auto" w:fill="auto"/>
          </w:tcPr>
          <w:p w:rsidR="00831A0E" w:rsidRPr="00272FEB" w:rsidRDefault="00831A0E" w:rsidP="00992A8C">
            <w:pPr>
              <w:jc w:val="center"/>
              <w:rPr>
                <w:sz w:val="26"/>
              </w:rPr>
            </w:pPr>
          </w:p>
        </w:tc>
      </w:tr>
      <w:tr w:rsidR="00831A0E">
        <w:tc>
          <w:tcPr>
            <w:tcW w:w="4644" w:type="dxa"/>
            <w:shd w:val="clear" w:color="auto" w:fill="auto"/>
          </w:tcPr>
          <w:p w:rsidR="00831A0E" w:rsidRPr="00993ABF" w:rsidRDefault="00831A0E" w:rsidP="00992A8C">
            <w:pPr>
              <w:jc w:val="both"/>
              <w:rPr>
                <w:sz w:val="22"/>
              </w:rPr>
            </w:pPr>
          </w:p>
        </w:tc>
        <w:tc>
          <w:tcPr>
            <w:tcW w:w="4824" w:type="dxa"/>
            <w:shd w:val="clear" w:color="auto" w:fill="auto"/>
          </w:tcPr>
          <w:p w:rsidR="00831A0E" w:rsidRPr="00272FEB" w:rsidRDefault="00831A0E" w:rsidP="00992A8C">
            <w:pPr>
              <w:jc w:val="center"/>
              <w:rPr>
                <w:sz w:val="26"/>
              </w:rPr>
            </w:pPr>
          </w:p>
        </w:tc>
      </w:tr>
      <w:tr w:rsidR="00831A0E">
        <w:tc>
          <w:tcPr>
            <w:tcW w:w="4644" w:type="dxa"/>
            <w:shd w:val="clear" w:color="auto" w:fill="auto"/>
          </w:tcPr>
          <w:p w:rsidR="00831A0E" w:rsidRPr="00993ABF" w:rsidRDefault="00831A0E" w:rsidP="00992A8C">
            <w:pPr>
              <w:jc w:val="both"/>
              <w:rPr>
                <w:sz w:val="22"/>
              </w:rPr>
            </w:pPr>
          </w:p>
        </w:tc>
        <w:tc>
          <w:tcPr>
            <w:tcW w:w="4824" w:type="dxa"/>
            <w:shd w:val="clear" w:color="auto" w:fill="auto"/>
          </w:tcPr>
          <w:p w:rsidR="00831A0E" w:rsidRPr="00272FEB" w:rsidRDefault="005E5ED0" w:rsidP="00992A8C">
            <w:pPr>
              <w:jc w:val="center"/>
              <w:rPr>
                <w:b/>
                <w:sz w:val="26"/>
              </w:rPr>
            </w:pPr>
            <w:r>
              <w:rPr>
                <w:b/>
                <w:sz w:val="26"/>
              </w:rPr>
              <w:t>Nguyễn Thị Hồng Luyến</w:t>
            </w:r>
            <w:bookmarkStart w:id="0" w:name="_GoBack"/>
            <w:bookmarkEnd w:id="0"/>
          </w:p>
        </w:tc>
      </w:tr>
      <w:tr w:rsidR="00831A0E">
        <w:tc>
          <w:tcPr>
            <w:tcW w:w="4644" w:type="dxa"/>
            <w:shd w:val="clear" w:color="auto" w:fill="auto"/>
          </w:tcPr>
          <w:p w:rsidR="00831A0E" w:rsidRPr="00993ABF" w:rsidRDefault="00831A0E" w:rsidP="00992A8C">
            <w:pPr>
              <w:jc w:val="both"/>
              <w:rPr>
                <w:sz w:val="22"/>
              </w:rPr>
            </w:pPr>
          </w:p>
        </w:tc>
        <w:tc>
          <w:tcPr>
            <w:tcW w:w="4824" w:type="dxa"/>
            <w:shd w:val="clear" w:color="auto" w:fill="auto"/>
          </w:tcPr>
          <w:p w:rsidR="00831A0E" w:rsidRPr="00272FEB" w:rsidRDefault="00831A0E" w:rsidP="00992A8C">
            <w:pPr>
              <w:jc w:val="center"/>
              <w:rPr>
                <w:b/>
                <w:sz w:val="26"/>
              </w:rPr>
            </w:pPr>
          </w:p>
        </w:tc>
      </w:tr>
    </w:tbl>
    <w:p w:rsidR="00831A0E" w:rsidRPr="00831A0E" w:rsidRDefault="00831A0E" w:rsidP="00831A0E">
      <w:pPr>
        <w:spacing w:before="120"/>
        <w:ind w:firstLine="839"/>
        <w:jc w:val="both"/>
        <w:rPr>
          <w:sz w:val="26"/>
        </w:rPr>
      </w:pPr>
    </w:p>
    <w:p w:rsidR="00831A0E" w:rsidRPr="00831A0E" w:rsidRDefault="00831A0E" w:rsidP="00534985">
      <w:pPr>
        <w:spacing w:before="120"/>
        <w:ind w:firstLine="839"/>
        <w:jc w:val="both"/>
        <w:rPr>
          <w:sz w:val="26"/>
        </w:rPr>
      </w:pPr>
    </w:p>
    <w:sectPr w:rsidR="00831A0E" w:rsidRPr="00831A0E" w:rsidSect="005524A3">
      <w:headerReference w:type="even" r:id="rId7"/>
      <w:headerReference w:type="default" r:id="rId8"/>
      <w:footerReference w:type="even" r:id="rId9"/>
      <w:foot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A30" w:rsidRDefault="009C0A30">
      <w:r>
        <w:separator/>
      </w:r>
    </w:p>
  </w:endnote>
  <w:endnote w:type="continuationSeparator" w:id="0">
    <w:p w:rsidR="009C0A30" w:rsidRDefault="009C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EB" w:rsidRDefault="00272FEB" w:rsidP="00A11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FEB" w:rsidRDefault="00272FEB" w:rsidP="000A7DD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EB" w:rsidRDefault="00272FEB" w:rsidP="000A7DD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A30" w:rsidRDefault="009C0A30">
      <w:r>
        <w:separator/>
      </w:r>
    </w:p>
  </w:footnote>
  <w:footnote w:type="continuationSeparator" w:id="0">
    <w:p w:rsidR="009C0A30" w:rsidRDefault="009C0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EB" w:rsidRDefault="00272FEB" w:rsidP="001456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2FEB" w:rsidRDefault="00272F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EB" w:rsidRPr="00831A0E" w:rsidRDefault="00272FEB" w:rsidP="00831A0E">
    <w:pPr>
      <w:pStyle w:val="Header"/>
      <w:framePr w:wrap="around" w:vAnchor="text" w:hAnchor="page" w:x="6382" w:y="-14"/>
      <w:rPr>
        <w:rStyle w:val="PageNumber"/>
        <w:sz w:val="26"/>
        <w:szCs w:val="26"/>
      </w:rPr>
    </w:pPr>
    <w:r w:rsidRPr="00831A0E">
      <w:rPr>
        <w:rStyle w:val="PageNumber"/>
        <w:sz w:val="26"/>
        <w:szCs w:val="26"/>
      </w:rPr>
      <w:fldChar w:fldCharType="begin"/>
    </w:r>
    <w:r w:rsidRPr="00831A0E">
      <w:rPr>
        <w:rStyle w:val="PageNumber"/>
        <w:sz w:val="26"/>
        <w:szCs w:val="26"/>
      </w:rPr>
      <w:instrText xml:space="preserve">PAGE  </w:instrText>
    </w:r>
    <w:r w:rsidRPr="00831A0E">
      <w:rPr>
        <w:rStyle w:val="PageNumber"/>
        <w:sz w:val="26"/>
        <w:szCs w:val="26"/>
      </w:rPr>
      <w:fldChar w:fldCharType="separate"/>
    </w:r>
    <w:r w:rsidR="005E5ED0">
      <w:rPr>
        <w:rStyle w:val="PageNumber"/>
        <w:noProof/>
        <w:sz w:val="26"/>
        <w:szCs w:val="26"/>
      </w:rPr>
      <w:t>5</w:t>
    </w:r>
    <w:r w:rsidRPr="00831A0E">
      <w:rPr>
        <w:rStyle w:val="PageNumber"/>
        <w:sz w:val="26"/>
        <w:szCs w:val="26"/>
      </w:rPr>
      <w:fldChar w:fldCharType="end"/>
    </w:r>
  </w:p>
  <w:p w:rsidR="00272FEB" w:rsidRDefault="00272F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1537"/>
    <w:multiLevelType w:val="hybridMultilevel"/>
    <w:tmpl w:val="5016C80C"/>
    <w:lvl w:ilvl="0" w:tplc="43440C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E1552"/>
    <w:multiLevelType w:val="hybridMultilevel"/>
    <w:tmpl w:val="BD12057C"/>
    <w:lvl w:ilvl="0" w:tplc="DE2E1A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39"/>
    <w:rsid w:val="0000510F"/>
    <w:rsid w:val="00010FC9"/>
    <w:rsid w:val="0002160D"/>
    <w:rsid w:val="00036A41"/>
    <w:rsid w:val="00060A4E"/>
    <w:rsid w:val="00083DC3"/>
    <w:rsid w:val="00094BA2"/>
    <w:rsid w:val="000A2D2D"/>
    <w:rsid w:val="000A5F6E"/>
    <w:rsid w:val="000A7DDA"/>
    <w:rsid w:val="000C6E13"/>
    <w:rsid w:val="000C7004"/>
    <w:rsid w:val="0014564F"/>
    <w:rsid w:val="001621C0"/>
    <w:rsid w:val="0018056B"/>
    <w:rsid w:val="001D1828"/>
    <w:rsid w:val="00225005"/>
    <w:rsid w:val="002267FD"/>
    <w:rsid w:val="002355F1"/>
    <w:rsid w:val="00247D01"/>
    <w:rsid w:val="002729C3"/>
    <w:rsid w:val="00272FEB"/>
    <w:rsid w:val="002766DF"/>
    <w:rsid w:val="002A0C1E"/>
    <w:rsid w:val="00313D9B"/>
    <w:rsid w:val="0037235F"/>
    <w:rsid w:val="00375653"/>
    <w:rsid w:val="00380A54"/>
    <w:rsid w:val="00382DF2"/>
    <w:rsid w:val="003A7D05"/>
    <w:rsid w:val="003B69C1"/>
    <w:rsid w:val="003C5267"/>
    <w:rsid w:val="003C6E99"/>
    <w:rsid w:val="004250E6"/>
    <w:rsid w:val="00450522"/>
    <w:rsid w:val="00466D88"/>
    <w:rsid w:val="00473BDA"/>
    <w:rsid w:val="00492439"/>
    <w:rsid w:val="004B0426"/>
    <w:rsid w:val="004C6B0F"/>
    <w:rsid w:val="004C6EDE"/>
    <w:rsid w:val="004D5608"/>
    <w:rsid w:val="004D7572"/>
    <w:rsid w:val="004E1DD2"/>
    <w:rsid w:val="005135C6"/>
    <w:rsid w:val="00534985"/>
    <w:rsid w:val="00540BEA"/>
    <w:rsid w:val="00542718"/>
    <w:rsid w:val="005524A3"/>
    <w:rsid w:val="00570FB3"/>
    <w:rsid w:val="005C147A"/>
    <w:rsid w:val="005C1F8A"/>
    <w:rsid w:val="005D256A"/>
    <w:rsid w:val="005D5C0C"/>
    <w:rsid w:val="005E0634"/>
    <w:rsid w:val="005E5ED0"/>
    <w:rsid w:val="005F35D9"/>
    <w:rsid w:val="0061372A"/>
    <w:rsid w:val="006B05DA"/>
    <w:rsid w:val="006B3408"/>
    <w:rsid w:val="006B6683"/>
    <w:rsid w:val="006F0D49"/>
    <w:rsid w:val="006F5D16"/>
    <w:rsid w:val="006F775A"/>
    <w:rsid w:val="00742B52"/>
    <w:rsid w:val="00761659"/>
    <w:rsid w:val="007807DD"/>
    <w:rsid w:val="00782D1B"/>
    <w:rsid w:val="00787F87"/>
    <w:rsid w:val="007A173D"/>
    <w:rsid w:val="007E4D48"/>
    <w:rsid w:val="007F5051"/>
    <w:rsid w:val="008069C0"/>
    <w:rsid w:val="00807F0C"/>
    <w:rsid w:val="00815279"/>
    <w:rsid w:val="00822903"/>
    <w:rsid w:val="00831A0E"/>
    <w:rsid w:val="008358A2"/>
    <w:rsid w:val="008F4E33"/>
    <w:rsid w:val="00900F23"/>
    <w:rsid w:val="00954AED"/>
    <w:rsid w:val="0096758D"/>
    <w:rsid w:val="00977187"/>
    <w:rsid w:val="0098505B"/>
    <w:rsid w:val="00986EC4"/>
    <w:rsid w:val="00992A8C"/>
    <w:rsid w:val="00993ABF"/>
    <w:rsid w:val="009B5271"/>
    <w:rsid w:val="009B5AEE"/>
    <w:rsid w:val="009C0A30"/>
    <w:rsid w:val="009D2534"/>
    <w:rsid w:val="009E53FF"/>
    <w:rsid w:val="00A073A5"/>
    <w:rsid w:val="00A11D32"/>
    <w:rsid w:val="00A17CE9"/>
    <w:rsid w:val="00A41ED4"/>
    <w:rsid w:val="00A443D1"/>
    <w:rsid w:val="00A73095"/>
    <w:rsid w:val="00A87CF6"/>
    <w:rsid w:val="00AC6CEF"/>
    <w:rsid w:val="00AD2DC0"/>
    <w:rsid w:val="00AF543A"/>
    <w:rsid w:val="00B2587C"/>
    <w:rsid w:val="00B45F0E"/>
    <w:rsid w:val="00B53CAA"/>
    <w:rsid w:val="00B717B8"/>
    <w:rsid w:val="00B80AA8"/>
    <w:rsid w:val="00B91B51"/>
    <w:rsid w:val="00BA3991"/>
    <w:rsid w:val="00BD5C9A"/>
    <w:rsid w:val="00BD7BC5"/>
    <w:rsid w:val="00BE4328"/>
    <w:rsid w:val="00C03523"/>
    <w:rsid w:val="00C3599B"/>
    <w:rsid w:val="00C44430"/>
    <w:rsid w:val="00C60287"/>
    <w:rsid w:val="00C83058"/>
    <w:rsid w:val="00C9400A"/>
    <w:rsid w:val="00C9793C"/>
    <w:rsid w:val="00C97FBE"/>
    <w:rsid w:val="00CB2212"/>
    <w:rsid w:val="00CB36BC"/>
    <w:rsid w:val="00CC6D6D"/>
    <w:rsid w:val="00CD2771"/>
    <w:rsid w:val="00CD4E1A"/>
    <w:rsid w:val="00CD5224"/>
    <w:rsid w:val="00D25CE8"/>
    <w:rsid w:val="00D311A7"/>
    <w:rsid w:val="00D728AE"/>
    <w:rsid w:val="00D7617A"/>
    <w:rsid w:val="00E459F6"/>
    <w:rsid w:val="00E7292A"/>
    <w:rsid w:val="00ED0BE5"/>
    <w:rsid w:val="00F009CD"/>
    <w:rsid w:val="00F00F4D"/>
    <w:rsid w:val="00F16471"/>
    <w:rsid w:val="00F76370"/>
    <w:rsid w:val="00FB290F"/>
    <w:rsid w:val="00FB4BCC"/>
    <w:rsid w:val="00FC7325"/>
    <w:rsid w:val="00FE7137"/>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5F26A0"/>
  <w15:chartTrackingRefBased/>
  <w15:docId w15:val="{E252C9FA-1CDF-4335-AA32-E323250A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next w:val="Normal"/>
    <w:autoRedefine/>
    <w:semiHidden/>
    <w:rsid w:val="00492439"/>
    <w:pPr>
      <w:spacing w:after="160" w:line="240" w:lineRule="exact"/>
      <w:jc w:val="both"/>
    </w:pPr>
    <w:rPr>
      <w:sz w:val="28"/>
      <w:szCs w:val="22"/>
    </w:rPr>
  </w:style>
  <w:style w:type="table" w:styleId="TableGrid">
    <w:name w:val="Table Grid"/>
    <w:basedOn w:val="TableNormal"/>
    <w:rsid w:val="0049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3523"/>
    <w:pPr>
      <w:spacing w:before="100" w:beforeAutospacing="1" w:after="100" w:afterAutospacing="1"/>
    </w:pPr>
    <w:rPr>
      <w:sz w:val="24"/>
      <w:szCs w:val="24"/>
    </w:rPr>
  </w:style>
  <w:style w:type="character" w:styleId="Strong">
    <w:name w:val="Strong"/>
    <w:basedOn w:val="DefaultParagraphFont"/>
    <w:qFormat/>
    <w:rsid w:val="00C03523"/>
    <w:rPr>
      <w:b/>
      <w:bCs/>
    </w:rPr>
  </w:style>
  <w:style w:type="character" w:styleId="Emphasis">
    <w:name w:val="Emphasis"/>
    <w:basedOn w:val="DefaultParagraphFont"/>
    <w:qFormat/>
    <w:rsid w:val="00C03523"/>
    <w:rPr>
      <w:i/>
      <w:iCs/>
    </w:rPr>
  </w:style>
  <w:style w:type="paragraph" w:styleId="Footer">
    <w:name w:val="footer"/>
    <w:basedOn w:val="Normal"/>
    <w:rsid w:val="000A7DDA"/>
    <w:pPr>
      <w:tabs>
        <w:tab w:val="center" w:pos="4320"/>
        <w:tab w:val="right" w:pos="8640"/>
      </w:tabs>
    </w:pPr>
  </w:style>
  <w:style w:type="character" w:styleId="PageNumber">
    <w:name w:val="page number"/>
    <w:basedOn w:val="DefaultParagraphFont"/>
    <w:rsid w:val="000A7DDA"/>
  </w:style>
  <w:style w:type="paragraph" w:styleId="Header">
    <w:name w:val="header"/>
    <w:basedOn w:val="Normal"/>
    <w:rsid w:val="003C5267"/>
    <w:pPr>
      <w:tabs>
        <w:tab w:val="center" w:pos="4320"/>
        <w:tab w:val="right" w:pos="8640"/>
      </w:tabs>
    </w:pPr>
  </w:style>
  <w:style w:type="character" w:customStyle="1" w:styleId="fontstyle01">
    <w:name w:val="fontstyle01"/>
    <w:basedOn w:val="DefaultParagraphFont"/>
    <w:rsid w:val="003B69C1"/>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CB3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271340">
      <w:bodyDiv w:val="1"/>
      <w:marLeft w:val="0"/>
      <w:marRight w:val="0"/>
      <w:marTop w:val="0"/>
      <w:marBottom w:val="0"/>
      <w:divBdr>
        <w:top w:val="none" w:sz="0" w:space="0" w:color="auto"/>
        <w:left w:val="none" w:sz="0" w:space="0" w:color="auto"/>
        <w:bottom w:val="none" w:sz="0" w:space="0" w:color="auto"/>
        <w:right w:val="none" w:sz="0" w:space="0" w:color="auto"/>
      </w:divBdr>
    </w:div>
    <w:div w:id="15171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UBND TỈNH ĐỒNG THÁP</vt:lpstr>
    </vt:vector>
  </TitlesOfParts>
  <Company>0673825950 - 0906797818</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ĐỒNG THÁP</dc:title>
  <dc:subject/>
  <dc:creator>Vitinh ThanhTam</dc:creator>
  <cp:keywords/>
  <cp:lastModifiedBy>Admin</cp:lastModifiedBy>
  <cp:revision>42</cp:revision>
  <dcterms:created xsi:type="dcterms:W3CDTF">2022-10-06T02:20:00Z</dcterms:created>
  <dcterms:modified xsi:type="dcterms:W3CDTF">2022-10-06T09:33:00Z</dcterms:modified>
</cp:coreProperties>
</file>